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p>
      <w:pPr>
        <w:pStyle w:val="0"/>
        <w:widowControl w:val="off"/>
        <w:spacing w:after="56" w:line="240"/>
        <w:jc w:val="center"/>
      </w:pPr>
      <w:bookmarkStart w:id="1" w:name="_top"/>
      <w:bookmarkEnd w:id="1"/>
      <w:r>
        <w:rPr>
          <w:b/>
          <w:color w:val="1f4e78"/>
          <w:sz w:val="44"/>
        </w:rPr>
        <w:t>외 주 계 약 서</w:t>
      </w:r>
    </w:p>
    <w:p>
      <w:pPr>
        <w:pStyle w:val="0"/>
        <w:widowControl w:val="off"/>
        <w:spacing w:line="240" w:lineRule="auto"/>
        <w:jc w:val="center"/>
      </w:pPr>
      <w:r>
        <w:rPr>
          <w:color w:val="666666"/>
          <w:sz w:val="18"/>
        </w:rPr>
        <w:t xml:space="preserve">Draft </w:t>
      </w:r>
      <w:r>
        <w:rPr>
          <w:color w:val="666666"/>
          <w:sz w:val="18"/>
        </w:rPr>
        <w:t>—</w:t>
      </w:r>
      <w:r>
        <w:rPr>
          <w:color w:val="666666"/>
          <w:sz w:val="18"/>
        </w:rPr>
        <w:t xml:space="preserve"> 계약 체결 전 당사자 및 전문가 검토용</w:t>
      </w:r>
    </w:p>
    <w:p>
      <w:pPr>
        <w:pStyle w:val="0"/>
        <w:widowControl w:val="off"/>
        <w:spacing w:after="96" w:line="240"/>
      </w:pPr>
      <w:r>
        <w:rPr>
          <w:color w:val="333333"/>
        </w:rPr>
        <w:t>위탁자(이하 “갑”)와 수탁자(이하 “을”)는 다음과 같이 외주 업무 위탁계약을 체결한다.</w:t>
      </w:r>
    </w:p>
    <w:p>
      <w:pPr>
        <w:pStyle w:val="0"/>
        <w:widowControl w:val="off"/>
        <w:spacing w:before="232" w:after="76" w:line="240"/>
      </w:pPr>
      <w:r>
        <w:rPr>
          <w:b/>
          <w:color w:val="1f4e78"/>
          <w:sz w:val="26"/>
        </w:rPr>
        <w:t>제1조 (계약 목적)</w:t>
      </w:r>
    </w:p>
    <w:p>
      <w:pPr>
        <w:pStyle w:val="0"/>
        <w:widowControl w:val="off"/>
        <w:spacing w:after="96" w:line="240"/>
      </w:pPr>
      <w:r>
        <w:rPr>
          <w:color w:val="333333"/>
        </w:rPr>
        <w:t>본 계약은 갑이 을에게 [프로젝트명/업무명]의 수행을 위탁하고, 을이 이를 수행함에 있어 필요한 업무 범위, 대금, 납품, 권리 및 책임 등에 관한 사항을 정함을 목적으로 한다.</w:t>
      </w:r>
    </w:p>
    <w:p>
      <w:pPr>
        <w:pStyle w:val="0"/>
        <w:widowControl w:val="off"/>
        <w:spacing w:before="232" w:after="76" w:line="240"/>
      </w:pPr>
      <w:r>
        <w:rPr>
          <w:b/>
          <w:color w:val="1f4e78"/>
          <w:sz w:val="26"/>
        </w:rPr>
        <w:t>제2조 (당사자 정보)</w:t>
      </w:r>
    </w:p>
    <w:tbl>
      <w:tblPr>
        <w:jc w:val="center"/>
        <w:tblOverlap w:val="never"/>
        <w:tblW w:w="9504" w:type="dxa"/>
        <w:tblBorders>
          <w:top w:val="single" w:color="a6a6a6" w:sz="6"/>
          <w:left w:val="single" w:color="a6a6a6" w:sz="6"/>
          <w:bottom w:val="single" w:color="a6a6a6" w:sz="6"/>
          <w:right w:val="single" w:color="a6a6a6" w:sz="6"/>
        </w:tblBorders>
        <w:shd w:val="clear" w:color="000000" w:fill="ffffff"/>
        <w:tblLayout w:type="fixed"/>
        <w:tblCellMar>
          <w:top w:w="0" w:type="dxa"/>
          <w:left w:w="108" w:type="dxa"/>
          <w:bottom w:w="0" w:type="dxa"/>
          <w:right w:w="108" w:type="dxa"/>
        </w:tblCellMar>
      </w:tblPr>
      <w:tblGrid>
        <w:gridCol w:w="1584"/>
        <w:gridCol w:w="3168"/>
        <w:gridCol w:w="1584"/>
        <w:gridCol w:w="3168"/>
      </w:tblGrid>
      <w:tr>
        <w:trPr>
          <w:trHeight w:val="0"/>
        </w:trPr>
        <w:tc>
          <w:tcPr>
            <w:tcW w:w="158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rPr>
              <w:t>구분</w:t>
            </w:r>
          </w:p>
        </w:tc>
        <w:tc>
          <w:tcPr>
            <w:tcW w:w="3168"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rPr>
              <w:t>갑(위탁자)</w:t>
            </w:r>
          </w:p>
        </w:tc>
        <w:tc>
          <w:tcPr>
            <w:tcW w:w="158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rPr>
              <w:t>구분</w:t>
            </w:r>
          </w:p>
        </w:tc>
        <w:tc>
          <w:tcPr>
            <w:tcW w:w="3168"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rPr>
              <w:t>을(수탁자)</w:t>
            </w:r>
          </w:p>
        </w:tc>
      </w:tr>
      <w:tr>
        <w:trPr>
          <w:trHeight w:val="0"/>
        </w:trPr>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상호/성명</w:t>
            </w:r>
          </w:p>
        </w:tc>
        <w:tc>
          <w:tcPr>
            <w:tcW w:w="3168"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상호/성명</w:t>
            </w:r>
          </w:p>
        </w:tc>
        <w:tc>
          <w:tcPr>
            <w:tcW w:w="3168"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pPr>
            <w:r>
              <w:rPr>
                <w:color w:val="666666"/>
                <w:sz w:val="18"/>
              </w:rPr>
              <w:t>[입력]</w:t>
            </w:r>
          </w:p>
        </w:tc>
      </w:tr>
      <w:tr>
        <w:trPr>
          <w:trHeight w:val="0"/>
        </w:trPr>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사업자등록번호</w:t>
            </w:r>
          </w:p>
        </w:tc>
        <w:tc>
          <w:tcPr>
            <w:tcW w:w="3168"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사업자등록번호</w:t>
            </w:r>
          </w:p>
        </w:tc>
        <w:tc>
          <w:tcPr>
            <w:tcW w:w="3168"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pPr>
            <w:r>
              <w:rPr>
                <w:color w:val="666666"/>
                <w:sz w:val="18"/>
              </w:rPr>
              <w:t>[입력]</w:t>
            </w:r>
          </w:p>
        </w:tc>
      </w:tr>
      <w:tr>
        <w:trPr>
          <w:trHeight w:val="0"/>
        </w:trPr>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주소</w:t>
            </w:r>
          </w:p>
        </w:tc>
        <w:tc>
          <w:tcPr>
            <w:tcW w:w="3168"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주소</w:t>
            </w:r>
          </w:p>
        </w:tc>
        <w:tc>
          <w:tcPr>
            <w:tcW w:w="3168"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pPr>
            <w:r>
              <w:rPr>
                <w:color w:val="666666"/>
                <w:sz w:val="18"/>
              </w:rPr>
              <w:t>[입력]</w:t>
            </w:r>
          </w:p>
        </w:tc>
      </w:tr>
      <w:tr>
        <w:trPr>
          <w:trHeight w:val="0"/>
        </w:trPr>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담당자/연락처</w:t>
            </w:r>
          </w:p>
        </w:tc>
        <w:tc>
          <w:tcPr>
            <w:tcW w:w="3168"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jc w:val="center"/>
            </w:pPr>
            <w:r>
              <w:rPr>
                <w:b/>
                <w:color w:val="1f4e78"/>
                <w:sz w:val="18"/>
              </w:rPr>
              <w:t>담당자/연락처</w:t>
            </w:r>
          </w:p>
        </w:tc>
        <w:tc>
          <w:tcPr>
            <w:tcW w:w="3168"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pPr>
            <w:r>
              <w:rPr>
                <w:color w:val="666666"/>
                <w:sz w:val="18"/>
              </w:rPr>
              <w:t>[입력]</w:t>
            </w:r>
          </w:p>
        </w:tc>
      </w:tr>
    </w:tbl>
    <w:p>
      <w:pPr>
        <w:pStyle w:val="0"/>
        <w:widowControl w:val="off"/>
        <w:spacing w:before="232" w:after="76" w:line="240"/>
      </w:pPr>
      <w:r>
        <w:rPr>
          <w:b/>
          <w:color w:val="1f4e78"/>
          <w:sz w:val="26"/>
        </w:rPr>
        <w:t>제3조 (위탁 업무 및 범위)</w:t>
      </w:r>
    </w:p>
    <w:p>
      <w:pPr>
        <w:pStyle w:val="0"/>
        <w:widowControl w:val="off"/>
        <w:spacing w:after="96" w:line="240"/>
      </w:pPr>
      <w:r>
        <w:rPr>
          <w:color w:val="333333"/>
        </w:rPr>
        <w:t>①</w:t>
      </w:r>
      <w:r>
        <w:rPr>
          <w:color w:val="333333"/>
        </w:rPr>
        <w:t xml:space="preserve"> 을이 수행할 업무는 다음과 같다.</w:t>
      </w:r>
    </w:p>
    <w:p>
      <w:pPr>
        <w:pStyle w:val="0"/>
        <w:widowControl w:val="off"/>
        <w:spacing w:after="96" w:line="240"/>
        <w:ind w:left="360"/>
      </w:pPr>
      <w:r>
        <w:rPr>
          <w:color w:val="333333"/>
        </w:rPr>
        <w:t>•</w:t>
      </w:r>
      <w:r>
        <w:rPr>
          <w:color w:val="333333"/>
        </w:rPr>
        <w:t xml:space="preserve"> 업무명: [입력]</w:t>
      </w:r>
    </w:p>
    <w:p>
      <w:pPr>
        <w:pStyle w:val="0"/>
        <w:widowControl w:val="off"/>
        <w:spacing w:after="96" w:line="240"/>
        <w:ind w:left="360"/>
      </w:pPr>
      <w:r>
        <w:rPr>
          <w:color w:val="333333"/>
        </w:rPr>
        <w:t>•</w:t>
      </w:r>
      <w:r>
        <w:rPr>
          <w:color w:val="333333"/>
        </w:rPr>
        <w:t xml:space="preserve"> 주요 내용 및 기능: [입력]</w:t>
      </w:r>
    </w:p>
    <w:p>
      <w:pPr>
        <w:pStyle w:val="0"/>
        <w:widowControl w:val="off"/>
        <w:spacing w:after="96" w:line="240"/>
        <w:ind w:left="360"/>
      </w:pPr>
      <w:r>
        <w:rPr>
          <w:color w:val="333333"/>
        </w:rPr>
        <w:t>•</w:t>
      </w:r>
      <w:r>
        <w:rPr>
          <w:color w:val="333333"/>
        </w:rPr>
        <w:t xml:space="preserve"> 최종 산출물: [파일 형식·수량·사양 입력]</w:t>
      </w:r>
    </w:p>
    <w:p>
      <w:pPr>
        <w:pStyle w:val="0"/>
        <w:widowControl w:val="off"/>
        <w:spacing w:after="96" w:line="240"/>
        <w:ind w:left="360"/>
      </w:pPr>
      <w:r>
        <w:rPr>
          <w:color w:val="333333"/>
        </w:rPr>
        <w:t>•</w:t>
      </w:r>
      <w:r>
        <w:rPr>
          <w:color w:val="333333"/>
        </w:rPr>
        <w:t xml:space="preserve"> 업무 범위에 포함되지 않는 사항: [입력]</w:t>
      </w:r>
    </w:p>
    <w:p>
      <w:pPr>
        <w:pStyle w:val="0"/>
        <w:widowControl w:val="off"/>
        <w:spacing w:after="96" w:line="240"/>
      </w:pPr>
      <w:r>
        <w:rPr>
          <w:color w:val="333333"/>
        </w:rPr>
        <w:t>②</w:t>
      </w:r>
      <w:r>
        <w:rPr>
          <w:color w:val="333333"/>
        </w:rPr>
        <w:t xml:space="preserve"> 업무 범위의 변경 또는 추가가 필요한 경우 갑과 을은 사전에 서면으로 합의하며, 이에 따른 일정과 대금의 변경 여부도 함께 정한다.</w:t>
      </w:r>
    </w:p>
    <w:p>
      <w:pPr>
        <w:pStyle w:val="0"/>
        <w:widowControl w:val="off"/>
        <w:spacing w:before="232" w:after="76" w:line="240"/>
      </w:pPr>
      <w:r>
        <w:rPr>
          <w:b/>
          <w:color w:val="1f4e78"/>
          <w:sz w:val="26"/>
        </w:rPr>
        <w:t>제4조 (계약 기간 및 일정)</w:t>
      </w:r>
    </w:p>
    <w:p>
      <w:pPr>
        <w:pStyle w:val="0"/>
        <w:widowControl w:val="off"/>
        <w:spacing w:after="96" w:line="240"/>
      </w:pPr>
      <w:r>
        <w:rPr>
          <w:color w:val="333333"/>
        </w:rPr>
        <w:t>계약 기간은 [YYYY년 MM월 DD일]부터 [YYYY년 MM월 DD일]까지로 한다. 세부 일정과 중간 산출물은 다음 표와 같다.</w:t>
      </w:r>
    </w:p>
    <w:tbl>
      <w:tblPr>
        <w:jc w:val="center"/>
        <w:tblOverlap w:val="never"/>
        <w:tblW w:w="9504" w:type="dxa"/>
        <w:tblBorders>
          <w:top w:val="single" w:color="a6a6a6" w:sz="6"/>
          <w:left w:val="single" w:color="a6a6a6" w:sz="6"/>
          <w:bottom w:val="single" w:color="a6a6a6" w:sz="6"/>
          <w:right w:val="single" w:color="a6a6a6" w:sz="6"/>
        </w:tblBorders>
        <w:shd w:val="clear" w:color="000000" w:fill="ffffff"/>
        <w:tblLayout w:type="fixed"/>
        <w:tblCellMar>
          <w:top w:w="0" w:type="dxa"/>
          <w:left w:w="108" w:type="dxa"/>
          <w:bottom w:w="0" w:type="dxa"/>
          <w:right w:w="108" w:type="dxa"/>
        </w:tblCellMar>
      </w:tblPr>
      <w:tblGrid>
        <w:gridCol w:w="1872"/>
        <w:gridCol w:w="3024"/>
        <w:gridCol w:w="3024"/>
        <w:gridCol w:w="1584"/>
      </w:tblGrid>
      <w:tr>
        <w:trPr>
          <w:trHeight w:val="0"/>
        </w:trPr>
        <w:tc>
          <w:tcPr>
            <w:tcW w:w="1872"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단계</w:t>
            </w:r>
          </w:p>
        </w:tc>
        <w:tc>
          <w:tcPr>
            <w:tcW w:w="302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기간</w:t>
            </w:r>
          </w:p>
        </w:tc>
        <w:tc>
          <w:tcPr>
            <w:tcW w:w="302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산출물</w:t>
            </w:r>
          </w:p>
        </w:tc>
        <w:tc>
          <w:tcPr>
            <w:tcW w:w="158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검수일</w:t>
            </w:r>
          </w:p>
        </w:tc>
      </w:tr>
      <w:tr>
        <w:trPr>
          <w:trHeight w:val="0"/>
        </w:trPr>
        <w:tc>
          <w:tcPr>
            <w:tcW w:w="1872"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r>
      <w:tr>
        <w:trPr>
          <w:trHeight w:val="0"/>
        </w:trPr>
        <w:tc>
          <w:tcPr>
            <w:tcW w:w="1872"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r>
      <w:tr>
        <w:trPr>
          <w:trHeight w:val="0"/>
        </w:trPr>
        <w:tc>
          <w:tcPr>
            <w:tcW w:w="1872"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[입력]</w:t>
            </w:r>
          </w:p>
        </w:tc>
      </w:tr>
      <w:tr>
        <w:trPr>
          <w:trHeight w:val="0"/>
        </w:trPr>
        <w:tc>
          <w:tcPr>
            <w:tcW w:w="1872"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302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c>
          <w:tcPr>
            <w:tcW w:w="158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[입력]</w:t>
            </w:r>
          </w:p>
        </w:tc>
      </w:tr>
    </w:tbl>
    <w:p>
      <w:pPr>
        <w:pStyle w:val="0"/>
        <w:widowControl w:val="off"/>
        <w:spacing w:before="232" w:after="76" w:line="240"/>
      </w:pPr>
      <w:r>
        <w:rPr>
          <w:b/>
          <w:color w:val="1f4e78"/>
          <w:sz w:val="26"/>
        </w:rPr>
        <w:t>제5조 (계약 대금 및 지급)</w:t>
      </w:r>
    </w:p>
    <w:p>
      <w:pPr>
        <w:pStyle w:val="0"/>
        <w:widowControl w:val="off"/>
        <w:spacing w:after="96" w:line="240"/>
      </w:pPr>
      <w:r>
        <w:rPr>
          <w:color w:val="333333"/>
        </w:rPr>
        <w:t>①</w:t>
      </w:r>
      <w:r>
        <w:rPr>
          <w:color w:val="333333"/>
        </w:rPr>
        <w:t xml:space="preserve"> 총 계약금액은 금 [금액]원(부가가치세 [포함/별도])으로 한다.</w:t>
      </w:r>
    </w:p>
    <w:p>
      <w:pPr>
        <w:pStyle w:val="0"/>
        <w:widowControl w:val="off"/>
        <w:spacing w:after="96" w:line="240"/>
      </w:pPr>
      <w:r>
        <w:rPr>
          <w:color w:val="333333"/>
        </w:rPr>
        <w:t>②</w:t>
      </w:r>
      <w:r>
        <w:rPr>
          <w:color w:val="333333"/>
        </w:rPr>
        <w:t xml:space="preserve"> 갑은 다음 지급 조건에 따라 을에게 대금을 지급한다.</w:t>
      </w:r>
    </w:p>
    <w:tbl>
      <w:tblPr>
        <w:jc w:val="center"/>
        <w:tblOverlap w:val="never"/>
        <w:tblW w:w="9504" w:type="dxa"/>
        <w:tblBorders>
          <w:top w:val="single" w:color="a6a6a6" w:sz="6"/>
          <w:left w:val="single" w:color="a6a6a6" w:sz="6"/>
          <w:bottom w:val="single" w:color="a6a6a6" w:sz="6"/>
          <w:right w:val="single" w:color="a6a6a6" w:sz="6"/>
        </w:tblBorders>
        <w:shd w:val="clear" w:color="000000" w:fill="ffffff"/>
        <w:tblLayout w:type="fixed"/>
        <w:tblCellMar>
          <w:top w:w="0" w:type="dxa"/>
          <w:left w:w="108" w:type="dxa"/>
          <w:bottom w:w="0" w:type="dxa"/>
          <w:right w:w="108" w:type="dxa"/>
        </w:tblCellMar>
      </w:tblPr>
      <w:tblGrid>
        <w:gridCol w:w="2304"/>
        <w:gridCol w:w="3024"/>
        <w:gridCol w:w="4176"/>
      </w:tblGrid>
      <w:tr>
        <w:trPr>
          <w:trHeight w:val="0"/>
        </w:trPr>
        <w:tc>
          <w:tcPr>
            <w:tcW w:w="230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지급 구분</w:t>
            </w:r>
          </w:p>
        </w:tc>
        <w:tc>
          <w:tcPr>
            <w:tcW w:w="3024"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지급 시기</w:t>
            </w:r>
          </w:p>
        </w:tc>
        <w:tc>
          <w:tcPr>
            <w:tcW w:w="4176"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jc w:val="center"/>
            </w:pPr>
            <w:r>
              <w:rPr>
                <w:b/>
                <w:color w:val="ffffff"/>
                <w:sz w:val="18"/>
              </w:rPr>
              <w:t>금액/비율</w:t>
            </w:r>
          </w:p>
        </w:tc>
      </w:tr>
      <w:tr>
        <w:trPr>
          <w:trHeight w:val="0"/>
        </w:trPr>
        <w:tc>
          <w:tcPr>
            <w:tcW w:w="230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c>
          <w:tcPr>
            <w:tcW w:w="417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r>
      <w:tr>
        <w:trPr>
          <w:trHeight w:val="0"/>
        </w:trPr>
        <w:tc>
          <w:tcPr>
            <w:tcW w:w="230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[착수금/중도금/잔금 입력]</w:t>
            </w:r>
          </w:p>
        </w:tc>
        <w:tc>
          <w:tcPr>
            <w:tcW w:w="3024"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[착수금/중도금/잔금 입력]</w:t>
            </w:r>
          </w:p>
        </w:tc>
        <w:tc>
          <w:tcPr>
            <w:tcW w:w="4176"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jc w:val="center"/>
            </w:pPr>
            <w:r>
              <w:rPr>
                <w:color w:val="666666"/>
                <w:sz w:val="18"/>
              </w:rPr>
              <w:t>[착수금/중도금/잔금 입력]</w:t>
            </w:r>
          </w:p>
        </w:tc>
      </w:tr>
      <w:tr>
        <w:trPr>
          <w:trHeight w:val="0"/>
        </w:trPr>
        <w:tc>
          <w:tcPr>
            <w:tcW w:w="230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c>
          <w:tcPr>
            <w:tcW w:w="3024"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c>
          <w:tcPr>
            <w:tcW w:w="417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jc w:val="center"/>
            </w:pPr>
            <w:r>
              <w:rPr>
                <w:color w:val="666666"/>
                <w:sz w:val="18"/>
              </w:rPr>
              <w:t>[착수금/중도금/잔금 입력]</w:t>
            </w:r>
          </w:p>
        </w:tc>
      </w:tr>
    </w:tbl>
    <w:p>
      <w:pPr>
        <w:pStyle w:val="0"/>
        <w:widowControl w:val="off"/>
        <w:spacing w:after="96" w:line="240"/>
      </w:pPr>
      <w:r>
        <w:rPr>
          <w:color w:val="333333"/>
        </w:rPr>
        <w:t>③</w:t>
      </w:r>
      <w:r>
        <w:rPr>
          <w:color w:val="333333"/>
        </w:rPr>
        <w:t xml:space="preserve"> 을의 귀책사유가 아닌 사유로 업무 범위가 변경되거나 추가 업무가 발생한 경우, 추가 대금은 별도 협의하여 정한다.</w:t>
      </w:r>
    </w:p>
    <w:p>
      <w:pPr>
        <w:pStyle w:val="0"/>
        <w:widowControl w:val="off"/>
        <w:spacing w:before="232" w:after="76" w:line="240"/>
      </w:pPr>
      <w:r>
        <w:rPr>
          <w:b/>
          <w:color w:val="1f4e78"/>
          <w:sz w:val="26"/>
        </w:rPr>
        <w:t>제6조 (납품 및 검수)</w:t>
      </w:r>
    </w:p>
    <w:p>
      <w:pPr>
        <w:pStyle w:val="0"/>
        <w:widowControl w:val="off"/>
        <w:spacing w:after="96" w:line="240"/>
      </w:pPr>
      <w:r>
        <w:rPr>
          <w:color w:val="333333"/>
        </w:rPr>
        <w:t>①</w:t>
      </w:r>
      <w:r>
        <w:rPr>
          <w:color w:val="333333"/>
        </w:rPr>
        <w:t xml:space="preserve"> 을은 약정된 기한까지 산출물을 갑이 지정한 방식으로 납품한다. 납품 방식은 [이메일/클라우드/서버/기타]로 한다.</w:t>
      </w:r>
    </w:p>
    <w:p>
      <w:pPr>
        <w:pStyle w:val="0"/>
        <w:widowControl w:val="off"/>
        <w:spacing w:after="96" w:line="240"/>
      </w:pPr>
      <w:r>
        <w:rPr>
          <w:color w:val="333333"/>
        </w:rPr>
        <w:t>②</w:t>
      </w:r>
      <w:r>
        <w:rPr>
          <w:color w:val="333333"/>
        </w:rPr>
        <w:t xml:space="preserve"> 갑은 납품일로부터 [  ]영업일 이내에 검수 결과를 서면으로 통지한다. 해당 기간 내 별도 의견이 없으면 검수가 완료된 것으로 본다. 다만, 당사자가 별도로 합의한 경우에는 그 합의에 따른다.</w:t>
      </w:r>
    </w:p>
    <w:p>
      <w:pPr>
        <w:pStyle w:val="0"/>
        <w:widowControl w:val="off"/>
        <w:spacing w:after="96" w:line="240"/>
      </w:pPr>
      <w:r>
        <w:rPr>
          <w:color w:val="333333"/>
        </w:rPr>
        <w:t>③</w:t>
      </w:r>
      <w:r>
        <w:rPr>
          <w:color w:val="333333"/>
        </w:rPr>
        <w:t xml:space="preserve"> 검수 결과 보완이 필요한 경우 을은 통지받은 날부터 [  ]일 이내에 보완하며, 보완 범위는 계약상 업무 범위에 한정한다.</w:t>
      </w:r>
    </w:p>
    <w:p>
      <w:pPr>
        <w:pStyle w:val="0"/>
        <w:widowControl w:val="off"/>
        <w:spacing w:before="232" w:after="76" w:line="240"/>
      </w:pPr>
      <w:r>
        <w:rPr>
          <w:b/>
          <w:color w:val="1f4e78"/>
          <w:sz w:val="26"/>
        </w:rPr>
        <w:t>제7조 (지식재산권 및 사용권)</w:t>
      </w:r>
    </w:p>
    <w:p>
      <w:pPr>
        <w:pStyle w:val="0"/>
        <w:widowControl w:val="off"/>
        <w:spacing w:after="96" w:line="240"/>
      </w:pPr>
      <w:r>
        <w:rPr>
          <w:color w:val="333333"/>
        </w:rPr>
        <w:t>①</w:t>
      </w:r>
      <w:r>
        <w:rPr>
          <w:color w:val="333333"/>
        </w:rPr>
        <w:t xml:space="preserve"> 본 계약에 따라 새로 작성·제작된 최종 산출물에 관한 권리의 귀속은 다음과 같이 정한다: [갑에게 이전 / 을에게 귀속 후 갑에게 사용권 부여 / 공동 소유 / 별도 합의].</w:t>
      </w:r>
    </w:p>
    <w:p>
      <w:pPr>
        <w:pStyle w:val="0"/>
        <w:widowControl w:val="off"/>
        <w:spacing w:after="96" w:line="240"/>
      </w:pPr>
      <w:r>
        <w:rPr>
          <w:color w:val="333333"/>
        </w:rPr>
        <w:t>②</w:t>
      </w:r>
      <w:r>
        <w:rPr>
          <w:color w:val="333333"/>
        </w:rPr>
        <w:t xml:space="preserve"> 을이 기존에 보유한 소스, 템플릿, 노하우, 라이브러리 또는 제3자 자료의 권리는 을 또는 정당한 권리자에게 귀속한다. 을은 갑이 최종 산출물을 계약 목적에 맞게 사용할 수 있도록 필요한 범위의 사용권을 부여한다.</w:t>
      </w:r>
    </w:p>
    <w:p>
      <w:pPr>
        <w:pStyle w:val="0"/>
        <w:widowControl w:val="off"/>
        <w:spacing w:after="96" w:line="240"/>
      </w:pPr>
      <w:r>
        <w:rPr>
          <w:color w:val="333333"/>
        </w:rPr>
        <w:t>③</w:t>
      </w:r>
      <w:r>
        <w:rPr>
          <w:color w:val="333333"/>
        </w:rPr>
        <w:t xml:space="preserve"> 제3자 권리 침해가 발생하지 않도록 각 당사자는 자신이 제공한 자료와 사용 권한에 대해 책임을 부담한다.</w:t>
      </w:r>
    </w:p>
    <w:p>
      <w:pPr>
        <w:pStyle w:val="0"/>
        <w:widowControl w:val="off"/>
        <w:spacing w:before="232" w:after="76" w:line="240"/>
      </w:pPr>
      <w:r>
        <w:rPr>
          <w:b/>
          <w:color w:val="1f4e78"/>
          <w:sz w:val="26"/>
        </w:rPr>
        <w:t>제8조 (비밀유지)</w:t>
      </w:r>
    </w:p>
    <w:p>
      <w:pPr>
        <w:pStyle w:val="0"/>
        <w:widowControl w:val="off"/>
        <w:spacing w:after="96" w:line="240"/>
      </w:pPr>
      <w:r>
        <w:rPr>
          <w:color w:val="333333"/>
        </w:rPr>
        <w:t>갑과 을은 계약 수행 중 알게 된 상대방의 영업상·기술상 비밀 및 개인정보를 상대방의 사전 서면 동의 없이 제3자에게 공개하거나 계약 목적 외로 사용하지 않는다. 본 조의 의무는 계약 종료 후 [  ]년간 존속한다. 법령 또는 관계기관의 요구에 따른 공개는 예외로 하되, 가능한 경우 사전에 상대방에게 통지한다.</w:t>
      </w:r>
    </w:p>
    <w:p>
      <w:pPr>
        <w:pStyle w:val="0"/>
        <w:widowControl w:val="off"/>
        <w:spacing w:before="232" w:after="76" w:line="240"/>
      </w:pPr>
      <w:r>
        <w:rPr>
          <w:b/>
          <w:color w:val="1f4e78"/>
          <w:sz w:val="26"/>
        </w:rPr>
        <w:t>제9조 (개인정보 및 자료 관리)</w:t>
      </w:r>
    </w:p>
    <w:p>
      <w:pPr>
        <w:pStyle w:val="0"/>
        <w:widowControl w:val="off"/>
        <w:spacing w:after="96" w:line="240"/>
      </w:pPr>
      <w:r>
        <w:rPr>
          <w:color w:val="333333"/>
        </w:rPr>
        <w:t>업무 수행을 위해 개인정보 또는 갑의 자료를 처리하는 경우 을은 관련 법령과 갑의 보안 지침을 준수하고, 목적 달성 후 지체 없이 반환·삭제한다. 사고 또는 유출 우려를 인지한 경우 을은 즉시 갑에게 통지하고 피해 확산 방지에 협조한다.</w:t>
      </w:r>
    </w:p>
    <w:p>
      <w:pPr>
        <w:pStyle w:val="0"/>
        <w:widowControl w:val="off"/>
        <w:spacing w:before="232" w:after="76" w:line="240"/>
      </w:pPr>
      <w:r>
        <w:rPr>
          <w:b/>
          <w:color w:val="1f4e78"/>
          <w:sz w:val="26"/>
        </w:rPr>
        <w:t>제10조 (재위탁 및 협력업체)</w:t>
      </w:r>
    </w:p>
    <w:p>
      <w:pPr>
        <w:pStyle w:val="0"/>
        <w:widowControl w:val="off"/>
        <w:spacing w:after="96" w:line="240"/>
      </w:pPr>
      <w:r>
        <w:rPr>
          <w:color w:val="333333"/>
        </w:rPr>
        <w:t>을은 갑의 사전 서면 동의 없이 업무의 전부 또는 중요한 일부를 제3자에게 재위탁할 수 없다. 갑의 동의가 있는 경우에도 을은 재위탁자의 행위에 대해 본 계약상 책임을 부담한다.</w:t>
      </w:r>
    </w:p>
    <w:p>
      <w:pPr>
        <w:pStyle w:val="0"/>
        <w:widowControl w:val="off"/>
        <w:spacing w:before="232" w:after="76" w:line="240"/>
      </w:pPr>
      <w:r>
        <w:rPr>
          <w:b/>
          <w:color w:val="333333"/>
        </w:rPr>
        <w:t>제11조 (계약 해지 및 정산)</w:t>
      </w:r>
    </w:p>
    <w:p>
      <w:pPr>
        <w:pStyle w:val="0"/>
        <w:widowControl w:val="off"/>
        <w:spacing w:after="96" w:line="240"/>
      </w:pPr>
      <w:r>
        <w:rPr>
          <w:color w:val="333333"/>
        </w:rPr>
        <w:t>①</w:t>
      </w:r>
      <w:r>
        <w:rPr>
          <w:color w:val="333333"/>
        </w:rPr>
        <w:t xml:space="preserve"> 어느 한쪽이 계약을 중대하게 위반하고 상대방의 서면 최고 후 [  ]일 이내에 시정하지 않는 경우 상대방은 계약을 해지할 수 있다.</w:t>
      </w:r>
    </w:p>
    <w:p>
      <w:pPr>
        <w:pStyle w:val="0"/>
        <w:widowControl w:val="off"/>
        <w:spacing w:after="96" w:line="240"/>
      </w:pPr>
      <w:r>
        <w:rPr>
          <w:color w:val="333333"/>
        </w:rPr>
        <w:t>②</w:t>
      </w:r>
      <w:r>
        <w:rPr>
          <w:color w:val="333333"/>
        </w:rPr>
        <w:t xml:space="preserve"> 부도, 파산, 영업정지, 지급불능 등으로 계약 이행이 현저히 곤란해진 경우 상대방은 서면 통지로 계약을 해지할 수 있다.</w:t>
      </w:r>
    </w:p>
    <w:p>
      <w:pPr>
        <w:pStyle w:val="0"/>
        <w:widowControl w:val="off"/>
        <w:spacing w:after="96" w:line="240"/>
      </w:pPr>
      <w:r>
        <w:rPr>
          <w:color w:val="333333"/>
        </w:rPr>
        <w:t>③</w:t>
      </w:r>
      <w:r>
        <w:rPr>
          <w:color w:val="333333"/>
        </w:rPr>
        <w:t xml:space="preserve"> 당사자의 귀책사유로 상대방에게 직접 손해가 발생한 경우 귀책 당사자는 통상손해의 범위에서 배상한다. 손해배상 한도 및 예외는 다음과 같이 정한다: [입력].</w:t>
      </w:r>
    </w:p>
    <w:p>
      <w:pPr>
        <w:pStyle w:val="0"/>
        <w:widowControl w:val="off"/>
        <w:spacing w:line="240" w:lineRule="auto"/>
      </w:pPr>
      <w:r>
        <w:rPr>
          <w:color w:val="333333"/>
        </w:rPr>
        <w:t>④</w:t>
      </w:r>
      <w:r>
        <w:rPr>
          <w:color w:val="333333"/>
        </w:rPr>
        <w:t xml:space="preserve"> 계약이 해지된 경우, 갑은 해지 시점까지 을이 정당하게 수행한 업무에 대해 그 완성도에 상응하는 대금을 정산·지급한다. 이미 지급된 금액과 정산금액의 차액은 해지일로부터 [  ]일 이내에 정산한다. 다만, 을의 귀책사유로 해지된 경우에는 미완성 또는 하자로 인하여 합리적으로 인정되지 않는 부분을 제외할 수 있다.</w:t>
      </w:r>
    </w:p>
    <w:p>
      <w:pPr>
        <w:pStyle w:val="0"/>
        <w:widowControl w:val="off"/>
        <w:spacing w:before="232" w:after="76" w:line="240"/>
      </w:pPr>
      <w:r>
        <w:rPr>
          <w:b/>
          <w:color w:val="333333"/>
        </w:rPr>
        <w:t>제14조 (불가항력)</w:t>
      </w:r>
    </w:p>
    <w:p>
      <w:pPr>
        <w:pStyle w:val="0"/>
        <w:widowControl w:val="off"/>
        <w:spacing w:line="240" w:lineRule="auto"/>
      </w:pPr>
      <w:r>
        <w:rPr>
          <w:b/>
          <w:color w:val="333333"/>
        </w:rPr>
        <w:t xml:space="preserve">제13조 (양도금지 및 지위 이전) </w:t>
      </w:r>
    </w:p>
    <w:p>
      <w:pPr>
        <w:pStyle w:val="0"/>
        <w:widowControl w:val="off"/>
        <w:spacing w:line="240" w:lineRule="auto"/>
      </w:pPr>
      <w:r>
        <w:rPr>
          <w:color w:val="333333"/>
        </w:rPr>
        <w:t>갑과 을은 상대방의 사전 서면 동의 없이 본 계약상 지위, 권리·의무 또는 채권의 전부나 일부를 제3자에게 양도·이전·담보 제공할 수 없다. 다만 합병, 분할 또는 영업양수도 등 포괄승계의 경우에는 상대방에게 사전 통지하고 계약 이행에 중대한 지장이 없는 범위에서 승계할 수 있다.</w:t>
      </w:r>
    </w:p>
    <w:p>
      <w:pPr>
        <w:pStyle w:val="0"/>
        <w:widowControl w:val="off"/>
        <w:spacing w:line="240" w:lineRule="auto"/>
      </w:pPr>
      <w:r>
        <w:rPr>
          <w:b/>
          <w:color w:val="333333"/>
        </w:rPr>
        <w:t xml:space="preserve">제12조 (지체상금) </w:t>
      </w:r>
    </w:p>
    <w:p>
      <w:pPr>
        <w:pStyle w:val="0"/>
        <w:widowControl w:val="off"/>
        <w:spacing w:line="240" w:lineRule="auto"/>
      </w:pPr>
      <w:r>
        <w:rPr>
          <w:color w:val="333333"/>
        </w:rPr>
        <w:t>을의 귀책사유로 납품 또는 업무 완료가 지연되는 경우 을은 지연된 기간 1일마다 [계약금액의 0.1%]를 지체상금으로 지급한다. 지체상금의 총액 상한은 [총 계약금액의 10%]로 한다. 다만, 갑의 귀책사유, 갑의 자료·승인 지연 또는 불가항력으로 인한 지연은 지체일수에서 제외한다. 당사자는 필요에 따라 지체상금의 적용 여부와 비율을 별도로 기재할 수 있다.</w:t>
      </w:r>
    </w:p>
    <w:p>
      <w:pPr>
        <w:pStyle w:val="0"/>
        <w:widowControl w:val="off"/>
        <w:spacing w:after="96" w:line="240"/>
      </w:pPr>
      <w:r>
        <w:rPr>
          <w:color w:val="333333"/>
        </w:rPr>
        <w:t>천재지변, 전쟁, 감염병, 정부 조치, 통신·전력 장애 등 당사자가 합리적으로 통제할 수 없는 사유로 의무를 이행하지 못한 경우 해당 당사자는 그 사유와 영향을 지체 없이 통지하며, 그 범위에서 책임을 면할 수 있다.</w:t>
      </w:r>
    </w:p>
    <w:p>
      <w:pPr>
        <w:pStyle w:val="0"/>
        <w:widowControl w:val="off"/>
        <w:spacing w:before="232" w:after="76" w:line="240"/>
      </w:pPr>
      <w:r>
        <w:rPr>
          <w:b/>
          <w:color w:val="333333"/>
        </w:rPr>
        <w:t>제15조 (준거법·분쟁 해결 및 관할)</w:t>
      </w:r>
    </w:p>
    <w:p>
      <w:pPr>
        <w:pStyle w:val="0"/>
        <w:widowControl w:val="off"/>
        <w:spacing w:after="96" w:line="240"/>
      </w:pPr>
      <w:r>
        <w:rPr>
          <w:color w:val="333333"/>
        </w:rPr>
        <w:t>본 계약은 대한민국 법령에 따라 해석·적용한다. 본 계약에 정하지 않은 사항은 관계 법령 및 상관례에 따르며, 분쟁이 발생한 경우 갑과 을은 상호 협의를 통해 해결하도록 노력한다. 협의로 해결되지 않는 분쟁의 관할 법원은 [갑의 소재지 / 을의 소재지 / 별도 지정] 관할 법원으로 한다.</w:t>
      </w:r>
    </w:p>
    <w:p>
      <w:pPr>
        <w:pStyle w:val="0"/>
        <w:widowControl w:val="off"/>
        <w:spacing w:before="232" w:after="76" w:line="240"/>
      </w:pPr>
      <w:r>
        <w:rPr>
          <w:b/>
          <w:color w:val="333333"/>
        </w:rPr>
        <w:t>제19조 (특약사항)</w:t>
      </w:r>
    </w:p>
    <w:p>
      <w:pPr>
        <w:pStyle w:val="0"/>
        <w:widowControl w:val="off"/>
        <w:spacing w:line="240" w:lineRule="auto"/>
      </w:pPr>
      <w:r>
        <w:rPr>
          <w:b/>
          <w:color w:val="333333"/>
        </w:rPr>
        <w:t xml:space="preserve">제17조 (통지) </w:t>
      </w:r>
    </w:p>
    <w:p>
      <w:pPr>
        <w:pStyle w:val="0"/>
        <w:widowControl w:val="off"/>
        <w:spacing w:line="240" w:lineRule="auto"/>
      </w:pPr>
      <w:r>
        <w:rPr>
          <w:b/>
          <w:color w:val="333333"/>
        </w:rPr>
        <w:t xml:space="preserve">제18조 (완전합의 및 변경) </w:t>
      </w:r>
    </w:p>
    <w:p>
      <w:pPr>
        <w:pStyle w:val="0"/>
        <w:widowControl w:val="off"/>
        <w:spacing w:line="240" w:lineRule="auto"/>
      </w:pPr>
      <w:r>
        <w:rPr>
          <w:color w:val="333333"/>
        </w:rPr>
        <w:t>본 계약과 별지·부속 합의서는 본 계약의 대상 업무에 관한 갑과 을의 완전한 합의를 구성한다. 본 계약의 변경 또는 추가는 갑과 을의 서면 합의가 있는 경우에만 효력이 있다. 본 계약과 별지 또는 부속 합의서의 내용이 충돌하는 경우 [본 계약/별지 또는 부속 합의서]를 우선 적용한다.</w:t>
      </w:r>
    </w:p>
    <w:p>
      <w:pPr>
        <w:pStyle w:val="0"/>
        <w:widowControl w:val="off"/>
        <w:spacing w:line="240" w:lineRule="auto"/>
      </w:pPr>
      <w:r>
        <w:rPr>
          <w:color w:val="333333"/>
        </w:rPr>
        <w:t>본 계약에 따른 통지는 계약서에 기재된 주소, 이메일 또는 담당자 연락처로 서면(전자우편 포함)으로 한다. 당사자가 주소나 연락처를 변경한 경우 지체 없이 상대방에게 통지하여야 하며, 통지하지 않아 발생한 불이익은 변경 당사자가 부담한다. 전자우편 통지는 상대방의 서버에 도달한 때 효력이 발생한다. 단, 반송 등 도달하지 않은 사실이 명백한 경우에는 그러하지 아니하다.</w:t>
      </w:r>
    </w:p>
    <w:p>
      <w:pPr>
        <w:pStyle w:val="0"/>
        <w:widowControl w:val="off"/>
        <w:spacing w:after="96" w:line="240"/>
      </w:pPr>
      <w:r>
        <w:rPr>
          <w:color w:val="333333"/>
        </w:rPr>
        <w:t>[추가 특약사항을 입력하세요.]</w:t>
      </w:r>
    </w:p>
    <w:p>
      <w:pPr>
        <w:pStyle w:val="0"/>
        <w:widowControl w:val="off"/>
        <w:spacing w:after="96" w:line="240"/>
      </w:pPr>
      <w:r>
        <w:rPr>
          <w:color w:val="333333"/>
        </w:rPr>
        <w:t>본 계약의 성립을 증명하기 위해 계약서 2부를 작성하여 갑과 을이 각각 서명 또는 날인한 후 1부씩 보관한다.</w:t>
      </w:r>
    </w:p>
    <w:p>
      <w:pPr>
        <w:pStyle w:val="0"/>
        <w:widowControl w:val="off"/>
        <w:spacing w:line="240" w:lineRule="auto"/>
      </w:pPr>
      <w:r>
        <w:rPr>
          <w:i/>
          <w:color w:val="666666"/>
          <w:sz w:val="18"/>
        </w:rPr>
        <w:t>[안내] 본 서식은 일반적인 업무위탁 관계를 위한 참고용 초안이다. 위탁 업무의 성격과 당사자 요건에 따라 관련 법령, 특히 하도급거래 공정화에 관한 법률 및 개인정보 보호 관련 규정의 적용 여부를 별도로 확인하고, 실제 체결 전 법률 전문가의 검토를 권장한다.</w:t>
      </w:r>
    </w:p>
    <w:p>
      <w:pPr>
        <w:pStyle w:val="0"/>
        <w:widowControl w:val="off"/>
        <w:spacing w:before="272" w:line="240"/>
        <w:jc w:val="center"/>
      </w:pPr>
      <w:r>
        <w:rPr>
          <w:b/>
          <w:sz w:val="22"/>
        </w:rPr>
        <w:t>[계약 체결일]  YYYY년  MM월  DD일</w:t>
      </w:r>
    </w:p>
    <w:tbl>
      <w:tblPr>
        <w:jc w:val="center"/>
        <w:tblOverlap w:val="never"/>
        <w:tblW w:w="9792" w:type="dxa"/>
        <w:tblBorders>
          <w:top w:val="single" w:color="a6a6a6" w:sz="6"/>
          <w:left w:val="single" w:color="a6a6a6" w:sz="6"/>
          <w:bottom w:val="single" w:color="a6a6a6" w:sz="6"/>
          <w:right w:val="single" w:color="a6a6a6" w:sz="6"/>
        </w:tblBorders>
        <w:shd w:val="clear" w:color="000000" w:fill="ffffff"/>
        <w:tblLayout w:type="fixed"/>
        <w:tblCellMar>
          <w:top w:w="0" w:type="dxa"/>
          <w:left w:w="108" w:type="dxa"/>
          <w:bottom w:w="0" w:type="dxa"/>
          <w:right w:w="108" w:type="dxa"/>
        </w:tblCellMar>
      </w:tblPr>
      <w:tblGrid>
        <w:gridCol w:w="1440"/>
        <w:gridCol w:w="3456"/>
        <w:gridCol w:w="1440"/>
        <w:gridCol w:w="3456"/>
      </w:tblGrid>
      <w:tr>
        <w:trPr>
          <w:trHeight w:val="440" w:hRule="exact"/>
        </w:trPr>
        <w:tc>
          <w:tcPr>
            <w:tcW w:w="1440"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before="0" w:line="240" w:lineRule="auto"/>
              <w:jc w:val="center"/>
            </w:pPr>
            <w:r>
              <w:rPr>
                <w:b/>
                <w:color w:val="ffffff"/>
              </w:rPr>
              <w:t>구분</w:t>
            </w:r>
          </w:p>
        </w:tc>
        <w:tc>
          <w:tcPr>
            <w:tcW w:w="3456"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before="0" w:line="240" w:lineRule="auto"/>
              <w:jc w:val="center"/>
            </w:pPr>
            <w:r>
              <w:rPr>
                <w:b/>
                <w:color w:val="ffffff"/>
              </w:rPr>
              <w:t>갑(위탁자)</w:t>
            </w:r>
          </w:p>
        </w:tc>
        <w:tc>
          <w:tcPr>
            <w:tcW w:w="1440"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before="0" w:line="240" w:lineRule="auto"/>
              <w:jc w:val="center"/>
            </w:pPr>
            <w:r>
              <w:rPr>
                <w:b/>
                <w:color w:val="ffffff"/>
              </w:rPr>
              <w:t>구분</w:t>
            </w:r>
          </w:p>
        </w:tc>
        <w:tc>
          <w:tcPr>
            <w:tcW w:w="3456" w:type="dxa"/>
            <w:tcBorders>
              <w:top w:val="single" w:color="a6a6a6" w:sz="6"/>
              <w:left w:val="single" w:color="a6a6a6" w:sz="6"/>
              <w:bottom w:val="single" w:color="a6a6a6" w:sz="6"/>
              <w:right w:val="single" w:color="a6a6a6" w:sz="6"/>
            </w:tcBorders>
            <w:shd w:val="clear" w:fill="1f4e78"/>
            <w:vAlign w:val="center"/>
          </w:tcPr>
          <w:p>
            <w:pPr>
              <w:pStyle w:val="0"/>
              <w:widowControl w:val="off"/>
              <w:snapToGrid w:val="off"/>
              <w:spacing w:after="0" w:before="0" w:line="240" w:lineRule="auto"/>
              <w:jc w:val="center"/>
            </w:pPr>
            <w:r>
              <w:rPr>
                <w:b/>
                <w:color w:val="ffffff"/>
              </w:rPr>
              <w:t>을(수탁자)</w:t>
            </w:r>
          </w:p>
        </w:tc>
      </w:tr>
      <w:tr>
        <w:trPr>
          <w:trHeight w:val="380" w:hRule="exact"/>
        </w:trPr>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상호/성명</w:t>
            </w:r>
          </w:p>
        </w:tc>
        <w:tc>
          <w:tcPr>
            <w:tcW w:w="345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before="0" w:line="240" w:lineRule="auto"/>
            </w:pPr>
            <w:r>
              <w:rPr>
                <w:color w:val="666666"/>
                <w:sz w:val="18"/>
              </w:rPr>
              <w:t>[입력]</w:t>
            </w:r>
          </w:p>
        </w:tc>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상호/성명</w:t>
            </w:r>
          </w:p>
        </w:tc>
        <w:tc>
          <w:tcPr>
            <w:tcW w:w="345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before="0" w:line="240" w:lineRule="auto"/>
            </w:pPr>
            <w:r>
              <w:rPr>
                <w:color w:val="666666"/>
                <w:sz w:val="18"/>
              </w:rPr>
              <w:t>[입력]</w:t>
            </w:r>
          </w:p>
        </w:tc>
      </w:tr>
      <w:tr>
        <w:trPr>
          <w:trHeight w:val="380" w:hRule="exact"/>
        </w:trPr>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주소</w:t>
            </w:r>
          </w:p>
        </w:tc>
        <w:tc>
          <w:tcPr>
            <w:tcW w:w="3456"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before="0" w:line="240" w:lineRule="auto"/>
            </w:pPr>
            <w:r>
              <w:rPr>
                <w:color w:val="666666"/>
                <w:sz w:val="18"/>
              </w:rPr>
              <w:t>[입력]</w:t>
            </w:r>
          </w:p>
        </w:tc>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주소</w:t>
            </w:r>
          </w:p>
        </w:tc>
        <w:tc>
          <w:tcPr>
            <w:tcW w:w="3456" w:type="dxa"/>
            <w:tcBorders>
              <w:top w:val="single" w:color="a6a6a6" w:sz="6"/>
              <w:left w:val="single" w:color="a6a6a6" w:sz="6"/>
              <w:bottom w:val="single" w:color="a6a6a6" w:sz="6"/>
              <w:right w:val="single" w:color="a6a6a6" w:sz="6"/>
            </w:tcBorders>
            <w:shd w:val="clear" w:fill="f5f8fb"/>
            <w:vAlign w:val="center"/>
          </w:tcPr>
          <w:p>
            <w:pPr>
              <w:pStyle w:val="0"/>
              <w:widowControl w:val="off"/>
              <w:snapToGrid w:val="off"/>
              <w:spacing w:after="0" w:before="0" w:line="240" w:lineRule="auto"/>
            </w:pPr>
            <w:r>
              <w:rPr>
                <w:color w:val="666666"/>
                <w:sz w:val="18"/>
              </w:rPr>
              <w:t>[입력]</w:t>
            </w:r>
          </w:p>
        </w:tc>
      </w:tr>
      <w:tr>
        <w:trPr>
          <w:trHeight w:val="380" w:hRule="exact"/>
        </w:trPr>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대표자</w:t>
            </w:r>
          </w:p>
        </w:tc>
        <w:tc>
          <w:tcPr>
            <w:tcW w:w="345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before="0" w:line="240" w:lineRule="auto"/>
            </w:pPr>
            <w:r>
              <w:rPr>
                <w:color w:val="666666"/>
                <w:sz w:val="18"/>
              </w:rPr>
              <w:t>[입력] (인)</w:t>
            </w:r>
          </w:p>
        </w:tc>
        <w:tc>
          <w:tcPr>
            <w:tcW w:w="1440" w:type="dxa"/>
            <w:tcBorders>
              <w:top w:val="single" w:color="a6a6a6" w:sz="6"/>
              <w:left w:val="single" w:color="a6a6a6" w:sz="6"/>
              <w:bottom w:val="single" w:color="a6a6a6" w:sz="6"/>
              <w:right w:val="single" w:color="a6a6a6" w:sz="6"/>
            </w:tcBorders>
            <w:shd w:val="clear" w:fill="d9eaf7"/>
            <w:vAlign w:val="center"/>
          </w:tcPr>
          <w:p>
            <w:pPr>
              <w:pStyle w:val="0"/>
              <w:widowControl w:val="off"/>
              <w:snapToGrid w:val="off"/>
              <w:spacing w:after="0" w:before="0" w:line="240" w:lineRule="auto"/>
              <w:jc w:val="center"/>
            </w:pPr>
            <w:r>
              <w:rPr>
                <w:b/>
                <w:color w:val="1f4e78"/>
                <w:sz w:val="18"/>
              </w:rPr>
              <w:t>대표자</w:t>
            </w:r>
          </w:p>
        </w:tc>
        <w:tc>
          <w:tcPr>
            <w:tcW w:w="3456" w:type="dxa"/>
            <w:tcBorders>
              <w:top w:val="single" w:color="a6a6a6" w:sz="6"/>
              <w:left w:val="single" w:color="a6a6a6" w:sz="6"/>
              <w:bottom w:val="single" w:color="a6a6a6" w:sz="6"/>
              <w:right w:val="single" w:color="a6a6a6" w:sz="6"/>
            </w:tcBorders>
            <w:shd w:val="clear" w:fill="ffffff"/>
            <w:vAlign w:val="center"/>
          </w:tcPr>
          <w:p>
            <w:pPr>
              <w:pStyle w:val="0"/>
              <w:widowControl w:val="off"/>
              <w:snapToGrid w:val="off"/>
              <w:spacing w:after="0" w:before="0" w:line="240" w:lineRule="auto"/>
            </w:pPr>
            <w:r>
              <w:rPr>
                <w:color w:val="666666"/>
                <w:sz w:val="18"/>
              </w:rPr>
              <w:t>[입력] (인)</w:t>
            </w:r>
          </w:p>
        </w:tc>
      </w:tr>
    </w:tbl>
    <w:p>
      <w:pPr>
        <w:pStyle w:val="0"/>
        <w:widowControl w:val="off"/>
        <w:pBdr>
          <w:top w:val="none" w:color="000000" w:sz="2" w:space="0"/>
          <w:left w:val="none" w:color="000000" w:sz="2" w:space="0"/>
          <w:bottom w:val="none" w:color="000000" w:sz="2" w:space="0"/>
          <w:right w:val="none" w:color="000000" w:sz="2" w:space="0"/>
        </w:pBdr>
        <w:spacing w:line="240" w:lineRule="auto"/>
      </w:pPr>
    </w:p>
    <w:p>
      <w:pPr>
        <w:pStyle w:val="0"/>
        <w:widowControl w:val="off"/>
        <w:spacing w:after="76" w:line="240"/>
        <w:rPr>
          <w:b/>
          <w:color w:val="333333"/>
        </w:rPr>
      </w:pPr>
    </w:p>
    <w:p>
      <w:pPr>
        <w:pStyle w:val="0"/>
        <w:widowControl w:val="off"/>
        <w:spacing w:after="76" w:line="240"/>
        <w:rPr>
          <w:b/>
          <w:color w:val="333333"/>
        </w:rPr>
      </w:pPr>
    </w:p>
    <w:sectPr>
      <w:footerReference r:id="rId1" w:type="default"/>
      <w:footnotePr>
        <w:numFmt w:val="decimal"/>
        <w:numRestart w:val="continuous"/>
      </w:footnotePr>
      <w:endnotePr>
        <w:pos w:val="docEnd"/>
        <w:numFmt w:val="lowerRoman"/>
        <w:numRestart w:val="continuous"/>
      </w:endnotePr>
      <w:pgSz w:w="12240" w:h="15840"/>
      <w:pgMar w:top="936" w:right="1152" w:bottom="936" w:left="1152" w:header="720" w:footer="720" w:gutter="0"/>
      <w:cols w:space="0"/>
    </w:sectPr>
  </w:body>
</w:document>
</file>

<file path=word/footer5.xml><?xml version="1.0" encoding="utf-8"?>
<w:ftr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p>
    <w:pPr>
      <w:pStyle w:val="33"/>
      <w:widowControl w:val="off"/>
      <w:jc w:val="center"/>
    </w:pPr>
    <w:r>
      <w:rPr>
        <w:color w:val="666666"/>
        <w:sz w:val="16"/>
      </w:rPr>
      <w:t xml:space="preserve">외주계약서 서식 | 보완본 Draft </w:t>
    </w:r>
    <w:r>
      <w:rPr>
        <w:color w:val="666666"/>
        <w:sz w:val="16"/>
      </w:rPr>
      <w:t>—</w:t>
    </w:r>
    <w:r>
      <w:rPr>
        <w:color w:val="666666"/>
        <w:sz w:val="16"/>
      </w:rPr>
      <w:t xml:space="preserve"> 체결 전 검토 필요</w:t>
    </w:r>
  </w:p>
</w:ftr>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13">
    <w:multiLevelType w:val="multilevel"/>
    <w:lvl w:ilvl="0">
      <w:start w:val="1"/>
      <w:numFmt w:val="decimal"/>
      <w:suff w:val="tab"/>
      <w:lvlText w:val="·"/>
      <w:lvlJc w:val="left"/>
      <w:pStyle w:val="13"/>
      <w:rPr>
        <w:rFonts w:ascii="Symbol" w:hAnsi="Symbol" w:eastAsia="한컴바탕"/>
        <w:color w:val="000000"/>
        <w:sz w:val="20"/>
      </w:rPr>
    </w:lvl>
    <w:lvl w:ilvl="1">
      <w:start w:val="1"/>
      <w:numFmt w:val="decimal"/>
      <w:suff w:val="tab"/>
      <w:lvlText w:val=""/>
      <w:lvlJc w:val="left"/>
    </w:lvl>
    <w:lvl w:ilvl="2">
      <w:start w:val="1"/>
      <w:numFmt w:val="decimal"/>
      <w:suff w:val="tab"/>
      <w:lvlText w:val=""/>
      <w:lvlJc w:val="left"/>
    </w:lvl>
    <w:lvl w:ilvl="3">
      <w:start w:val="1"/>
      <w:numFmt w:val="decimal"/>
      <w:suff w:val="tab"/>
      <w:lvlText w:val=""/>
      <w:lvlJc w:val="left"/>
    </w:lvl>
    <w:lvl w:ilvl="4">
      <w:start w:val="1"/>
      <w:numFmt w:val="decimal"/>
      <w:suff w:val="tab"/>
      <w:lvlText w:val=""/>
      <w:lvlJc w:val="left"/>
    </w:lvl>
    <w:lvl w:ilvl="5">
      <w:start w:val="1"/>
      <w:numFmt w:val="decimal"/>
      <w:suff w:val="tab"/>
      <w:lvlText w:val=""/>
      <w:lvlJc w:val="left"/>
    </w:lvl>
    <w:lvl w:ilvl="6">
      <w:start w:val="1"/>
      <w:numFmt w:val="decimal"/>
      <w:suff w:val="tab"/>
      <w:lvlText w:val=""/>
      <w:lvlJc w:val="left"/>
    </w:lvl>
    <w:lvl w:ilvl="7">
      <w:start w:val="1"/>
      <w:numFmt w:val="decimal"/>
      <w:suff w:val="tab"/>
      <w:lvlText w:val=""/>
      <w:lvlJc w:val="left"/>
    </w:lvl>
    <w:lvl w:ilvl="8">
      <w:start w:val="1"/>
      <w:numFmt w:val="decimal"/>
      <w:suff w:val="tab"/>
      <w:lvlText w:val=""/>
      <w:lvlJc w:val="left"/>
    </w:lvl>
  </w:abstractNum>
  <w:abstractNum w:abstractNumId="214">
    <w:multiLevelType w:val="multilevel"/>
    <w:lvl w:ilvl="0">
      <w:start w:val="1"/>
      <w:numFmt w:val="decimal"/>
      <w:suff w:val="tab"/>
      <w:lvlText w:val="·"/>
      <w:lvlJc w:val="left"/>
      <w:pStyle w:val="14"/>
      <w:rPr>
        <w:rFonts w:ascii="Symbol" w:hAnsi="Symbol" w:eastAsia="한컴바탕"/>
        <w:color w:val="000000"/>
        <w:sz w:val="20"/>
      </w:rPr>
    </w:lvl>
    <w:lvl w:ilvl="1">
      <w:start w:val="1"/>
      <w:numFmt w:val="decimal"/>
      <w:suff w:val="tab"/>
      <w:lvlText w:val=""/>
      <w:lvlJc w:val="left"/>
    </w:lvl>
    <w:lvl w:ilvl="2">
      <w:start w:val="1"/>
      <w:numFmt w:val="decimal"/>
      <w:suff w:val="tab"/>
      <w:lvlText w:val=""/>
      <w:lvlJc w:val="left"/>
    </w:lvl>
    <w:lvl w:ilvl="3">
      <w:start w:val="1"/>
      <w:numFmt w:val="decimal"/>
      <w:suff w:val="tab"/>
      <w:lvlText w:val=""/>
      <w:lvlJc w:val="left"/>
    </w:lvl>
    <w:lvl w:ilvl="4">
      <w:start w:val="1"/>
      <w:numFmt w:val="decimal"/>
      <w:suff w:val="tab"/>
      <w:lvlText w:val=""/>
      <w:lvlJc w:val="left"/>
    </w:lvl>
    <w:lvl w:ilvl="5">
      <w:start w:val="1"/>
      <w:numFmt w:val="decimal"/>
      <w:suff w:val="tab"/>
      <w:lvlText w:val=""/>
      <w:lvlJc w:val="left"/>
    </w:lvl>
    <w:lvl w:ilvl="6">
      <w:start w:val="1"/>
      <w:numFmt w:val="decimal"/>
      <w:suff w:val="tab"/>
      <w:lvlText w:val=""/>
      <w:lvlJc w:val="left"/>
    </w:lvl>
    <w:lvl w:ilvl="7">
      <w:start w:val="1"/>
      <w:numFmt w:val="decimal"/>
      <w:suff w:val="tab"/>
      <w:lvlText w:val=""/>
      <w:lvlJc w:val="left"/>
    </w:lvl>
    <w:lvl w:ilvl="8">
      <w:start w:val="1"/>
      <w:numFmt w:val="decimal"/>
      <w:suff w:val="tab"/>
      <w:lvlText w:val=""/>
      <w:lvlJc w:val="left"/>
    </w:lvl>
  </w:abstractNum>
  <w:abstractNum w:abstractNumId="215">
    <w:multiLevelType w:val="multilevel"/>
    <w:lvl w:ilvl="0">
      <w:start w:val="1"/>
      <w:numFmt w:val="decimal"/>
      <w:suff w:val="tab"/>
      <w:lvlText w:val="·"/>
      <w:lvlJc w:val="left"/>
      <w:pStyle w:val="15"/>
      <w:rPr>
        <w:rFonts w:ascii="Symbol" w:hAnsi="Symbol" w:eastAsia="한컴바탕"/>
        <w:color w:val="000000"/>
        <w:sz w:val="20"/>
      </w:rPr>
    </w:lvl>
    <w:lvl w:ilvl="1">
      <w:start w:val="1"/>
      <w:numFmt w:val="decimal"/>
      <w:suff w:val="tab"/>
      <w:lvlText w:val=""/>
      <w:lvlJc w:val="left"/>
    </w:lvl>
    <w:lvl w:ilvl="2">
      <w:start w:val="1"/>
      <w:numFmt w:val="decimal"/>
      <w:suff w:val="tab"/>
      <w:lvlText w:val=""/>
      <w:lvlJc w:val="left"/>
    </w:lvl>
    <w:lvl w:ilvl="3">
      <w:start w:val="1"/>
      <w:numFmt w:val="decimal"/>
      <w:suff w:val="tab"/>
      <w:lvlText w:val=""/>
      <w:lvlJc w:val="left"/>
    </w:lvl>
    <w:lvl w:ilvl="4">
      <w:start w:val="1"/>
      <w:numFmt w:val="decimal"/>
      <w:suff w:val="tab"/>
      <w:lvlText w:val=""/>
      <w:lvlJc w:val="left"/>
    </w:lvl>
    <w:lvl w:ilvl="5">
      <w:start w:val="1"/>
      <w:numFmt w:val="decimal"/>
      <w:suff w:val="tab"/>
      <w:lvlText w:val=""/>
      <w:lvlJc w:val="left"/>
    </w:lvl>
    <w:lvl w:ilvl="6">
      <w:start w:val="1"/>
      <w:numFmt w:val="decimal"/>
      <w:suff w:val="tab"/>
      <w:lvlText w:val=""/>
      <w:lvlJc w:val="left"/>
    </w:lvl>
    <w:lvl w:ilvl="7">
      <w:start w:val="1"/>
      <w:numFmt w:val="decimal"/>
      <w:suff w:val="tab"/>
      <w:lvlText w:val=""/>
      <w:lvlJc w:val="left"/>
    </w:lvl>
    <w:lvl w:ilvl="8">
      <w:start w:val="1"/>
      <w:numFmt w:val="decimal"/>
      <w:suff w:val="tab"/>
      <w:lvlText w:val=""/>
      <w:lvlJc w:val="left"/>
    </w:lvl>
  </w:abstractNum>
  <w:abstractNum w:abstractNumId="219">
    <w:multiLevelType w:val="multilevel"/>
    <w:lvl w:ilvl="0">
      <w:start w:val="1"/>
      <w:numFmt w:val="decimal"/>
      <w:suff w:val="tab"/>
      <w:lvlText w:val="%1."/>
      <w:lvlJc w:val="left"/>
      <w:pStyle w:val="19"/>
    </w:lvl>
    <w:lvl w:ilvl="1">
      <w:start w:val="1"/>
      <w:numFmt w:val="decimal"/>
      <w:suff w:val="space"/>
      <w:lvlText w:val="%1.%1."/>
      <w:lvlJc w:val="left"/>
    </w:lvl>
    <w:lvl w:ilvl="2">
      <w:start w:val="1"/>
      <w:numFmt w:val="decimal"/>
      <w:suff w:val="space"/>
      <w:lvlText w:val="%1.%1.%1."/>
      <w:lvlJc w:val="left"/>
    </w:lvl>
    <w:lvl w:ilvl="3">
      <w:start w:val="1"/>
      <w:numFmt w:val="decimal"/>
      <w:suff w:val="space"/>
      <w:lvlText w:val="%1.%1.%1.%1."/>
      <w:lvlJc w:val="left"/>
    </w:lvl>
    <w:lvl w:ilvl="4">
      <w:start w:val="1"/>
      <w:numFmt w:val="decimal"/>
      <w:suff w:val="space"/>
      <w:lvlText w:val="%1.%1.%1.%1.%1."/>
      <w:lvlJc w:val="left"/>
    </w:lvl>
    <w:lvl w:ilvl="5">
      <w:start w:val="1"/>
      <w:numFmt w:val="decimal"/>
      <w:suff w:val="space"/>
      <w:lvlText w:val="%1.%1.%1.%1.%1.%1."/>
      <w:lvlJc w:val="left"/>
    </w:lvl>
    <w:lvl w:ilvl="6">
      <w:start w:val="1"/>
      <w:numFmt w:val="decimal"/>
      <w:suff w:val="space"/>
      <w:lvlText w:val="%1.%1.%1.%1.%1.%1.%1."/>
      <w:lvlJc w:val="left"/>
    </w:lvl>
    <w:lvl w:ilvl="7">
      <w:start w:val="1"/>
      <w:numFmt w:val="decimal"/>
      <w:suff w:val="space"/>
      <w:lvlText w:val="%1.%1.%1.%1.%1.%1.%1.%1."/>
      <w:lvlJc w:val="left"/>
    </w:lvl>
    <w:lvl w:ilvl="8">
      <w:start w:val="1"/>
      <w:numFmt w:val="decimal"/>
      <w:suff w:val="space"/>
      <w:lvlText w:val="%1.%1.%1.%1.%1.%1.%1.%1.%1."/>
      <w:lvlJc w:val="left"/>
    </w:lvl>
  </w:abstractNum>
  <w:abstractNum w:abstractNumId="220">
    <w:multiLevelType w:val="multilevel"/>
    <w:lvl w:ilvl="0">
      <w:start w:val="1"/>
      <w:numFmt w:val="decimal"/>
      <w:suff w:val="tab"/>
      <w:lvlText w:val="%1."/>
      <w:lvlJc w:val="left"/>
      <w:pStyle w:val="20"/>
    </w:lvl>
    <w:lvl w:ilvl="1">
      <w:start w:val="1"/>
      <w:numFmt w:val="decimal"/>
      <w:suff w:val="space"/>
      <w:lvlText w:val="%1.%1."/>
      <w:lvlJc w:val="left"/>
    </w:lvl>
    <w:lvl w:ilvl="2">
      <w:start w:val="1"/>
      <w:numFmt w:val="decimal"/>
      <w:suff w:val="space"/>
      <w:lvlText w:val="%1.%1.%1."/>
      <w:lvlJc w:val="left"/>
    </w:lvl>
    <w:lvl w:ilvl="3">
      <w:start w:val="1"/>
      <w:numFmt w:val="decimal"/>
      <w:suff w:val="space"/>
      <w:lvlText w:val="%1.%1.%1.%1."/>
      <w:lvlJc w:val="left"/>
    </w:lvl>
    <w:lvl w:ilvl="4">
      <w:start w:val="1"/>
      <w:numFmt w:val="decimal"/>
      <w:suff w:val="space"/>
      <w:lvlText w:val="%1.%1.%1.%1.%1."/>
      <w:lvlJc w:val="left"/>
    </w:lvl>
    <w:lvl w:ilvl="5">
      <w:start w:val="1"/>
      <w:numFmt w:val="decimal"/>
      <w:suff w:val="space"/>
      <w:lvlText w:val="%1.%1.%1.%1.%1.%1."/>
      <w:lvlJc w:val="left"/>
    </w:lvl>
    <w:lvl w:ilvl="6">
      <w:start w:val="1"/>
      <w:numFmt w:val="decimal"/>
      <w:suff w:val="space"/>
      <w:lvlText w:val="%1.%1.%1.%1.%1.%1.%1."/>
      <w:lvlJc w:val="left"/>
    </w:lvl>
    <w:lvl w:ilvl="7">
      <w:start w:val="1"/>
      <w:numFmt w:val="decimal"/>
      <w:suff w:val="space"/>
      <w:lvlText w:val="%1.%1.%1.%1.%1.%1.%1.%1."/>
      <w:lvlJc w:val="left"/>
    </w:lvl>
    <w:lvl w:ilvl="8">
      <w:start w:val="1"/>
      <w:numFmt w:val="decimal"/>
      <w:suff w:val="space"/>
      <w:lvlText w:val="%1.%1.%1.%1.%1.%1.%1.%1.%1."/>
      <w:lvlJc w:val="left"/>
    </w:lvl>
  </w:abstractNum>
  <w:abstractNum w:abstractNumId="221">
    <w:multiLevelType w:val="multilevel"/>
    <w:lvl w:ilvl="0">
      <w:start w:val="1"/>
      <w:numFmt w:val="decimal"/>
      <w:suff w:val="tab"/>
      <w:lvlText w:val="%1."/>
      <w:lvlJc w:val="left"/>
      <w:pStyle w:val="21"/>
    </w:lvl>
    <w:lvl w:ilvl="1">
      <w:start w:val="1"/>
      <w:numFmt w:val="decimal"/>
      <w:suff w:val="space"/>
      <w:lvlText w:val="%1.%1."/>
      <w:lvlJc w:val="left"/>
    </w:lvl>
    <w:lvl w:ilvl="2">
      <w:start w:val="1"/>
      <w:numFmt w:val="decimal"/>
      <w:suff w:val="space"/>
      <w:lvlText w:val="%1.%1.%1."/>
      <w:lvlJc w:val="left"/>
    </w:lvl>
    <w:lvl w:ilvl="3">
      <w:start w:val="1"/>
      <w:numFmt w:val="decimal"/>
      <w:suff w:val="space"/>
      <w:lvlText w:val="%1.%1.%1.%1."/>
      <w:lvlJc w:val="left"/>
    </w:lvl>
    <w:lvl w:ilvl="4">
      <w:start w:val="1"/>
      <w:numFmt w:val="decimal"/>
      <w:suff w:val="space"/>
      <w:lvlText w:val="%1.%1.%1.%1.%1."/>
      <w:lvlJc w:val="left"/>
    </w:lvl>
    <w:lvl w:ilvl="5">
      <w:start w:val="1"/>
      <w:numFmt w:val="decimal"/>
      <w:suff w:val="space"/>
      <w:lvlText w:val="%1.%1.%1.%1.%1.%1."/>
      <w:lvlJc w:val="left"/>
    </w:lvl>
    <w:lvl w:ilvl="6">
      <w:start w:val="1"/>
      <w:numFmt w:val="decimal"/>
      <w:suff w:val="space"/>
      <w:lvlText w:val="%1.%1.%1.%1.%1.%1.%1."/>
      <w:lvlJc w:val="left"/>
    </w:lvl>
    <w:lvl w:ilvl="7">
      <w:start w:val="1"/>
      <w:numFmt w:val="decimal"/>
      <w:suff w:val="space"/>
      <w:lvlText w:val="%1.%1.%1.%1.%1.%1.%1.%1."/>
      <w:lvlJc w:val="left"/>
    </w:lvl>
    <w:lvl w:ilvl="8">
      <w:start w:val="1"/>
      <w:numFmt w:val="decimal"/>
      <w:suff w:val="space"/>
      <w:lvlText w:val="%1.%1.%1.%1.%1.%1.%1.%1.%1."/>
      <w:lvlJc w:val="left"/>
    </w:lvl>
  </w:abstractNum>
  <w:abstractNum w:abstractNumId="235">
    <w:multiLevelType w:val="multilevel"/>
    <w:lvl w:ilvl="0">
      <w:start w:val="1"/>
      <w:numFmt w:val="decimal"/>
      <w:suff w:val="space"/>
      <w:lvlText w:val=""/>
      <w:lvlJc w:val="left"/>
      <w:pStyle w:val="35"/>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36">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pStyle w:val="36"/>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37">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pStyle w:val="37"/>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38">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pStyle w:val="38"/>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39">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pStyle w:val="39"/>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40">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pStyle w:val="40"/>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41">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pStyle w:val="41"/>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42">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pStyle w:val="42"/>
      <w:rPr>
        <w:rFonts w:ascii="한컴바탕" w:hAnsi="한컴바탕" w:eastAsia="한컴바탕"/>
        <w:color w:val="000000"/>
        <w:sz w:val="2"/>
      </w:rPr>
    </w:lvl>
    <w:lvl w:ilvl="8">
      <w:start w:val="1"/>
      <w:numFmt w:val="decimal"/>
      <w:suff w:val="space"/>
      <w:lvlText w:val="%1.%1.%1.%1.%1.%1.%1.%1.%1."/>
      <w:lvlJc w:val="left"/>
      <w:rPr>
        <w:rFonts w:ascii="한컴바탕" w:hAnsi="한컴바탕" w:eastAsia="한컴바탕"/>
        <w:color w:val="000000"/>
        <w:sz w:val="2"/>
      </w:rPr>
    </w:lvl>
  </w:abstractNum>
  <w:abstractNum w:abstractNumId="243">
    <w:multiLevelType w:val="multilevel"/>
    <w:lvl w:ilvl="0">
      <w:start w:val="1"/>
      <w:numFmt w:val="decimal"/>
      <w:suff w:val="space"/>
      <w:lvlText w:val=""/>
      <w:lvlJc w:val="left"/>
      <w:rPr>
        <w:rFonts w:ascii="한컴바탕" w:hAnsi="한컴바탕" w:eastAsia="한컴바탕"/>
        <w:color w:val="000000"/>
        <w:sz w:val="2"/>
      </w:rPr>
    </w:lvl>
    <w:lvl w:ilvl="1">
      <w:start w:val="1"/>
      <w:numFmt w:val="decimal"/>
      <w:suff w:val="space"/>
      <w:lvlText w:val=""/>
      <w:lvlJc w:val="left"/>
      <w:rPr>
        <w:rFonts w:ascii="한컴바탕" w:hAnsi="한컴바탕" w:eastAsia="한컴바탕"/>
        <w:color w:val="000000"/>
        <w:sz w:val="2"/>
      </w:rPr>
    </w:lvl>
    <w:lvl w:ilvl="2">
      <w:start w:val="1"/>
      <w:numFmt w:val="decimal"/>
      <w:suff w:val="space"/>
      <w:lvlText w:val=""/>
      <w:lvlJc w:val="left"/>
      <w:rPr>
        <w:rFonts w:ascii="한컴바탕" w:hAnsi="한컴바탕" w:eastAsia="한컴바탕"/>
        <w:color w:val="000000"/>
        <w:sz w:val="2"/>
      </w:rPr>
    </w:lvl>
    <w:lvl w:ilvl="3">
      <w:start w:val="1"/>
      <w:numFmt w:val="decimal"/>
      <w:suff w:val="space"/>
      <w:lvlText w:val=""/>
      <w:lvlJc w:val="left"/>
      <w:rPr>
        <w:rFonts w:ascii="한컴바탕" w:hAnsi="한컴바탕" w:eastAsia="한컴바탕"/>
        <w:color w:val="000000"/>
        <w:sz w:val="2"/>
      </w:rPr>
    </w:lvl>
    <w:lvl w:ilvl="4">
      <w:start w:val="1"/>
      <w:numFmt w:val="decimal"/>
      <w:suff w:val="space"/>
      <w:lvlText w:val=""/>
      <w:lvlJc w:val="left"/>
      <w:rPr>
        <w:rFonts w:ascii="한컴바탕" w:hAnsi="한컴바탕" w:eastAsia="한컴바탕"/>
        <w:color w:val="000000"/>
        <w:sz w:val="2"/>
      </w:rPr>
    </w:lvl>
    <w:lvl w:ilvl="5">
      <w:start w:val="1"/>
      <w:numFmt w:val="decimal"/>
      <w:suff w:val="space"/>
      <w:lvlText w:val=""/>
      <w:lvlJc w:val="left"/>
      <w:rPr>
        <w:rFonts w:ascii="한컴바탕" w:hAnsi="한컴바탕" w:eastAsia="한컴바탕"/>
        <w:color w:val="000000"/>
        <w:sz w:val="2"/>
      </w:rPr>
    </w:lvl>
    <w:lvl w:ilvl="6">
      <w:start w:val="1"/>
      <w:numFmt w:val="decimal"/>
      <w:suff w:val="space"/>
      <w:lvlText w:val=""/>
      <w:lvlJc w:val="left"/>
      <w:rPr>
        <w:rFonts w:ascii="한컴바탕" w:hAnsi="한컴바탕" w:eastAsia="한컴바탕"/>
        <w:color w:val="000000"/>
        <w:sz w:val="2"/>
      </w:rPr>
    </w:lvl>
    <w:lvl w:ilvl="7">
      <w:start w:val="1"/>
      <w:numFmt w:val="decimal"/>
      <w:suff w:val="space"/>
      <w:lvlText w:val="%1.%1.%1.%1.%1.%1.%1.%1."/>
      <w:lvlJc w:val="left"/>
      <w:rPr>
        <w:rFonts w:ascii="한컴바탕" w:hAnsi="한컴바탕" w:eastAsia="한컴바탕"/>
        <w:color w:val="000000"/>
        <w:sz w:val="2"/>
      </w:rPr>
    </w:lvl>
    <w:lvl w:ilvl="8">
      <w:start w:val="1"/>
      <w:numFmt w:val="decimal"/>
      <w:suff w:val="space"/>
      <w:lvlText w:val="%1.%1.%1.%1.%1.%1.%1.%1.%1."/>
      <w:lvlJc w:val="left"/>
      <w:pStyle w:val="43"/>
      <w:rPr>
        <w:rFonts w:ascii="한컴바탕" w:hAnsi="한컴바탕" w:eastAsia="한컴바탕"/>
        <w:color w:val="000000"/>
        <w:sz w:val="2"/>
      </w:rPr>
    </w:lvl>
  </w:abstractNum>
  <w:num w:numId="213">
    <w:abstractNumId w:val="213"/>
  </w:num>
  <w:num w:numId="214">
    <w:abstractNumId w:val="214"/>
  </w:num>
  <w:num w:numId="215">
    <w:abstractNumId w:val="215"/>
  </w:num>
  <w:num w:numId="219">
    <w:abstractNumId w:val="219"/>
  </w:num>
  <w:num w:numId="220">
    <w:abstractNumId w:val="220"/>
  </w:num>
  <w:num w:numId="221">
    <w:abstractNumId w:val="221"/>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72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Normal"/>
    <w:uiPriority w:val="0"/>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0" w:right="0" w:firstLine="0"/>
      <w:jc w:val="left"/>
      <w:textAlignment w:val="baseline"/>
    </w:pPr>
    <w:rPr>
      <w:rFonts w:ascii="맑은 고딕" w:eastAsia="맑은 고딕"/>
      <w:color w:val="000000"/>
      <w:kern w:val="1"/>
      <w:sz w:val="20"/>
    </w:rPr>
  </w:style>
  <w:style w:type="paragraph" w:styleId="1">
    <w:name w:val="Body Text"/>
    <w:uiPriority w:val="1"/>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276" w:lineRule="auto"/>
      <w:ind w:left="0" w:right="0" w:firstLine="0"/>
      <w:jc w:val="left"/>
      <w:textAlignment w:val="baseline"/>
    </w:pPr>
    <w:rPr>
      <w:rFonts w:ascii="맑은 고딕" w:eastAsia="맑은 고딕"/>
      <w:color w:val="000000"/>
      <w:kern w:val="1"/>
      <w:sz w:val="20"/>
    </w:rPr>
  </w:style>
  <w:style w:type="paragraph" w:styleId="2">
    <w:name w:val="Body Text 2"/>
    <w:uiPriority w:val="2"/>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480" w:lineRule="auto"/>
      <w:ind w:left="0" w:right="0" w:firstLine="0"/>
      <w:jc w:val="left"/>
      <w:textAlignment w:val="baseline"/>
    </w:pPr>
    <w:rPr>
      <w:rFonts w:ascii="맑은 고딕" w:eastAsia="맑은 고딕"/>
      <w:color w:val="000000"/>
      <w:kern w:val="1"/>
      <w:sz w:val="20"/>
    </w:rPr>
  </w:style>
  <w:style w:type="paragraph" w:styleId="3">
    <w:name w:val="Body Text 3"/>
    <w:uiPriority w:val="3"/>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276" w:lineRule="auto"/>
      <w:ind w:left="0" w:right="0" w:firstLine="0"/>
      <w:jc w:val="left"/>
      <w:textAlignment w:val="baseline"/>
    </w:pPr>
    <w:rPr>
      <w:rFonts w:ascii="맑은 고딕" w:eastAsia="맑은 고딕"/>
      <w:color w:val="000000"/>
      <w:kern w:val="1"/>
      <w:sz w:val="16"/>
    </w:rPr>
  </w:style>
  <w:style w:type="character" w:styleId="4">
    <w:name w:val="Book Title"/>
    <w:uiPriority w:val="4"/>
    <w:rPr>
      <w:rFonts w:ascii="Cambria" w:eastAsia="맑은 고딕"/>
      <w:b/>
      <w:color w:val="000000"/>
      <w:spacing w:val="2"/>
      <w:kern w:val="1"/>
      <w:sz w:val="22"/>
    </w:rPr>
  </w:style>
  <w:style w:type="character" w:styleId="5">
    <w:name w:val="Default Paragraph Font"/>
    <w:uiPriority w:val="5"/>
    <w:rPr>
      <w:rFonts w:ascii="맑은 고딕" w:eastAsia="맑은 고딕"/>
      <w:color w:val="000000"/>
      <w:kern w:val="1"/>
      <w:sz w:val="22"/>
    </w:rPr>
  </w:style>
  <w:style w:type="character" w:styleId="6">
    <w:name w:val="Emphasis"/>
    <w:uiPriority w:val="6"/>
    <w:rPr>
      <w:rFonts w:ascii="Cambria" w:eastAsia="맑은 고딕"/>
      <w:i/>
      <w:color w:val="000000"/>
      <w:kern w:val="1"/>
      <w:sz w:val="22"/>
    </w:rPr>
  </w:style>
  <w:style w:type="character" w:styleId="7">
    <w:name w:val="Intense Emphasis"/>
    <w:uiPriority w:val="7"/>
    <w:rPr>
      <w:rFonts w:ascii="Cambria" w:eastAsia="맑은 고딕"/>
      <w:b/>
      <w:i/>
      <w:color w:val="4f81bd"/>
      <w:kern w:val="1"/>
      <w:sz w:val="22"/>
    </w:rPr>
  </w:style>
  <w:style w:type="paragraph" w:styleId="8">
    <w:name w:val="Intense Quote"/>
    <w:uiPriority w:val="8"/>
    <w:pPr>
      <w:widowControl w:val="off"/>
      <w:pBdr>
        <w:top w:val="none" w:color="000000" w:sz="2" w:space="1"/>
        <w:left w:val="none" w:color="000000" w:sz="2" w:space="4"/>
        <w:bottom w:val="single" w:color="4f81bd" w:sz="3" w:space="4"/>
        <w:right w:val="none" w:color="000000" w:sz="2" w:space="4"/>
      </w:pBdr>
      <w:wordWrap w:val="1"/>
      <w:autoSpaceDE w:val="off"/>
      <w:autoSpaceDN w:val="off"/>
      <w:snapToGrid/>
      <w:spacing w:before="200" w:after="280" w:line="276" w:lineRule="auto"/>
      <w:ind w:left="936" w:right="936" w:firstLine="0"/>
      <w:jc w:val="left"/>
      <w:textAlignment w:val="baseline"/>
    </w:pPr>
    <w:rPr>
      <w:rFonts w:ascii="맑은 고딕" w:eastAsia="맑은 고딕"/>
      <w:b/>
      <w:i/>
      <w:color w:val="4f81bd"/>
      <w:kern w:val="1"/>
      <w:sz w:val="20"/>
    </w:rPr>
  </w:style>
  <w:style w:type="character" w:styleId="9">
    <w:name w:val="Intense Reference"/>
    <w:uiPriority w:val="9"/>
    <w:rPr>
      <w:rFonts w:ascii="Cambria" w:eastAsia="맑은 고딕"/>
      <w:b/>
      <w:color w:val="c0504d"/>
      <w:spacing w:val="2"/>
      <w:kern w:val="1"/>
      <w:sz w:val="22"/>
      <w:u w:val="single" w:color="c0504d"/>
    </w:rPr>
  </w:style>
  <w:style w:type="paragraph" w:styleId="10">
    <w:name w:val="List"/>
    <w:uiPriority w:val="10"/>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360" w:right="0" w:hanging="360"/>
      <w:jc w:val="left"/>
      <w:textAlignment w:val="baseline"/>
    </w:pPr>
    <w:rPr>
      <w:rFonts w:ascii="맑은 고딕" w:eastAsia="맑은 고딕"/>
      <w:color w:val="000000"/>
      <w:kern w:val="1"/>
      <w:sz w:val="20"/>
    </w:rPr>
  </w:style>
  <w:style w:type="paragraph" w:styleId="11">
    <w:name w:val="List 2"/>
    <w:uiPriority w:val="11"/>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720" w:right="0" w:hanging="360"/>
      <w:jc w:val="left"/>
      <w:textAlignment w:val="baseline"/>
    </w:pPr>
    <w:rPr>
      <w:rFonts w:ascii="맑은 고딕" w:eastAsia="맑은 고딕"/>
      <w:color w:val="000000"/>
      <w:kern w:val="1"/>
      <w:sz w:val="20"/>
    </w:rPr>
  </w:style>
  <w:style w:type="paragraph" w:styleId="12">
    <w:name w:val="List 3"/>
    <w:uiPriority w:val="12"/>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1080" w:right="0" w:hanging="360"/>
      <w:jc w:val="left"/>
      <w:textAlignment w:val="baseline"/>
    </w:pPr>
    <w:rPr>
      <w:rFonts w:ascii="맑은 고딕" w:eastAsia="맑은 고딕"/>
      <w:color w:val="000000"/>
      <w:kern w:val="1"/>
      <w:sz w:val="20"/>
    </w:rPr>
  </w:style>
  <w:style w:type="paragraph" w:styleId="13">
    <w:name w:val="List Bullet"/>
    <w:uiPriority w:val="13"/>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360" w:right="0" w:hanging="360"/>
      <w:jc w:val="left"/>
      <w:textAlignment w:val="baseline"/>
      <w:numPr>
        <w:numId w:val="213"/>
        <w:ilvl w:val="0"/>
      </w:numPr>
    </w:pPr>
    <w:rPr>
      <w:rFonts w:ascii="맑은 고딕" w:eastAsia="맑은 고딕"/>
      <w:color w:val="000000"/>
      <w:kern w:val="1"/>
      <w:sz w:val="20"/>
    </w:rPr>
  </w:style>
  <w:style w:type="paragraph" w:styleId="14">
    <w:name w:val="List Bullet 2"/>
    <w:uiPriority w:val="14"/>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720" w:right="0" w:hanging="360"/>
      <w:jc w:val="left"/>
      <w:textAlignment w:val="baseline"/>
      <w:numPr>
        <w:numId w:val="214"/>
        <w:ilvl w:val="0"/>
      </w:numPr>
    </w:pPr>
    <w:rPr>
      <w:rFonts w:ascii="맑은 고딕" w:eastAsia="맑은 고딕"/>
      <w:color w:val="000000"/>
      <w:kern w:val="1"/>
      <w:sz w:val="20"/>
    </w:rPr>
  </w:style>
  <w:style w:type="paragraph" w:styleId="15">
    <w:name w:val="List Bullet 3"/>
    <w:uiPriority w:val="15"/>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1080" w:right="0" w:hanging="360"/>
      <w:jc w:val="left"/>
      <w:textAlignment w:val="baseline"/>
      <w:numPr>
        <w:numId w:val="215"/>
        <w:ilvl w:val="0"/>
      </w:numPr>
    </w:pPr>
    <w:rPr>
      <w:rFonts w:ascii="맑은 고딕" w:eastAsia="맑은 고딕"/>
      <w:color w:val="000000"/>
      <w:kern w:val="1"/>
      <w:sz w:val="20"/>
    </w:rPr>
  </w:style>
  <w:style w:type="paragraph" w:styleId="16">
    <w:name w:val="List Continue"/>
    <w:uiPriority w:val="16"/>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276" w:lineRule="auto"/>
      <w:ind w:left="360" w:right="0" w:firstLine="0"/>
      <w:jc w:val="left"/>
      <w:textAlignment w:val="baseline"/>
    </w:pPr>
    <w:rPr>
      <w:rFonts w:ascii="맑은 고딕" w:eastAsia="맑은 고딕"/>
      <w:color w:val="000000"/>
      <w:kern w:val="1"/>
      <w:sz w:val="20"/>
    </w:rPr>
  </w:style>
  <w:style w:type="paragraph" w:styleId="17">
    <w:name w:val="List Continue 2"/>
    <w:uiPriority w:val="17"/>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276" w:lineRule="auto"/>
      <w:ind w:left="720" w:right="0" w:firstLine="0"/>
      <w:jc w:val="left"/>
      <w:textAlignment w:val="baseline"/>
    </w:pPr>
    <w:rPr>
      <w:rFonts w:ascii="맑은 고딕" w:eastAsia="맑은 고딕"/>
      <w:color w:val="000000"/>
      <w:kern w:val="1"/>
      <w:sz w:val="20"/>
    </w:rPr>
  </w:style>
  <w:style w:type="paragraph" w:styleId="18">
    <w:name w:val="List Continue 3"/>
    <w:uiPriority w:val="18"/>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20" w:line="276" w:lineRule="auto"/>
      <w:ind w:left="1080" w:right="0" w:firstLine="0"/>
      <w:jc w:val="left"/>
      <w:textAlignment w:val="baseline"/>
    </w:pPr>
    <w:rPr>
      <w:rFonts w:ascii="맑은 고딕" w:eastAsia="맑은 고딕"/>
      <w:color w:val="000000"/>
      <w:kern w:val="1"/>
      <w:sz w:val="20"/>
    </w:rPr>
  </w:style>
  <w:style w:type="paragraph" w:styleId="19">
    <w:name w:val="List Number"/>
    <w:uiPriority w:val="19"/>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360" w:right="0" w:hanging="360"/>
      <w:jc w:val="left"/>
      <w:textAlignment w:val="baseline"/>
      <w:numPr>
        <w:numId w:val="219"/>
        <w:ilvl w:val="0"/>
      </w:numPr>
    </w:pPr>
    <w:rPr>
      <w:rFonts w:ascii="맑은 고딕" w:eastAsia="맑은 고딕"/>
      <w:color w:val="000000"/>
      <w:kern w:val="1"/>
      <w:sz w:val="20"/>
    </w:rPr>
  </w:style>
  <w:style w:type="paragraph" w:styleId="20">
    <w:name w:val="List Number 2"/>
    <w:uiPriority w:val="20"/>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720" w:right="0" w:hanging="360"/>
      <w:jc w:val="left"/>
      <w:textAlignment w:val="baseline"/>
      <w:numPr>
        <w:numId w:val="220"/>
        <w:ilvl w:val="0"/>
      </w:numPr>
    </w:pPr>
    <w:rPr>
      <w:rFonts w:ascii="맑은 고딕" w:eastAsia="맑은 고딕"/>
      <w:color w:val="000000"/>
      <w:kern w:val="1"/>
      <w:sz w:val="20"/>
    </w:rPr>
  </w:style>
  <w:style w:type="paragraph" w:styleId="21">
    <w:name w:val="List Number 3"/>
    <w:uiPriority w:val="21"/>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1080" w:right="0" w:hanging="360"/>
      <w:jc w:val="left"/>
      <w:textAlignment w:val="baseline"/>
      <w:numPr>
        <w:numId w:val="221"/>
        <w:ilvl w:val="0"/>
      </w:numPr>
    </w:pPr>
    <w:rPr>
      <w:rFonts w:ascii="맑은 고딕" w:eastAsia="맑은 고딕"/>
      <w:color w:val="000000"/>
      <w:kern w:val="1"/>
      <w:sz w:val="20"/>
    </w:rPr>
  </w:style>
  <w:style w:type="paragraph" w:styleId="22">
    <w:name w:val="List Paragraph"/>
    <w:uiPriority w:val="22"/>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720" w:right="0" w:firstLine="0"/>
      <w:jc w:val="left"/>
      <w:textAlignment w:val="baseline"/>
    </w:pPr>
    <w:rPr>
      <w:rFonts w:ascii="맑은 고딕" w:eastAsia="맑은 고딕"/>
      <w:color w:val="000000"/>
      <w:kern w:val="1"/>
      <w:sz w:val="20"/>
    </w:rPr>
  </w:style>
  <w:style w:type="paragraph" w:styleId="23">
    <w:name w:val="No List"/>
    <w:uiPriority w:val="23"/>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60" w:line="240" w:lineRule="auto"/>
      <w:ind w:left="0" w:right="0" w:firstLine="0"/>
      <w:jc w:val="left"/>
      <w:textAlignment w:val="baseline"/>
    </w:pPr>
    <w:rPr>
      <w:rFonts w:ascii="맑은 고딕" w:eastAsia="맑은 고딕"/>
      <w:color w:val="000000"/>
      <w:kern w:val="1"/>
      <w:sz w:val="22"/>
    </w:rPr>
  </w:style>
  <w:style w:type="paragraph" w:styleId="24">
    <w:name w:val="No Spacing"/>
    <w:uiPriority w:val="24"/>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0" w:line="240" w:lineRule="auto"/>
      <w:ind w:left="0" w:right="0" w:firstLine="0"/>
      <w:jc w:val="left"/>
      <w:textAlignment w:val="baseline"/>
    </w:pPr>
    <w:rPr>
      <w:rFonts w:ascii="Cambria" w:eastAsia="맑은 고딕"/>
      <w:color w:val="000000"/>
      <w:kern w:val="1"/>
      <w:sz w:val="22"/>
    </w:rPr>
  </w:style>
  <w:style w:type="paragraph" w:styleId="25">
    <w:name w:val="Quote"/>
    <w:uiPriority w:val="25"/>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200" w:line="276" w:lineRule="auto"/>
      <w:ind w:left="0" w:right="0" w:firstLine="0"/>
      <w:jc w:val="left"/>
      <w:textAlignment w:val="baseline"/>
    </w:pPr>
    <w:rPr>
      <w:rFonts w:ascii="맑은 고딕" w:eastAsia="맑은 고딕"/>
      <w:i/>
      <w:color w:val="000000"/>
      <w:kern w:val="1"/>
      <w:sz w:val="20"/>
    </w:rPr>
  </w:style>
  <w:style w:type="character" w:styleId="26">
    <w:name w:val="Strong"/>
    <w:uiPriority w:val="26"/>
    <w:rPr>
      <w:rFonts w:ascii="Cambria" w:eastAsia="맑은 고딕"/>
      <w:b/>
      <w:color w:val="000000"/>
      <w:kern w:val="1"/>
      <w:sz w:val="22"/>
    </w:rPr>
  </w:style>
  <w:style w:type="paragraph" w:styleId="27">
    <w:name w:val="Subtitle"/>
    <w:uiPriority w:val="27"/>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0" w:right="0" w:firstLine="0"/>
      <w:jc w:val="left"/>
      <w:textAlignment w:val="baseline"/>
    </w:pPr>
    <w:rPr>
      <w:rFonts w:ascii="Calibri" w:eastAsia="맑은 고딕"/>
      <w:i/>
      <w:color w:val="4f81bd"/>
      <w:spacing w:val="12"/>
      <w:kern w:val="1"/>
      <w:sz w:val="24"/>
    </w:rPr>
  </w:style>
  <w:style w:type="character" w:styleId="28">
    <w:name w:val="Subtle Emphasis"/>
    <w:uiPriority w:val="28"/>
    <w:rPr>
      <w:rFonts w:ascii="Cambria" w:eastAsia="맑은 고딕"/>
      <w:i/>
      <w:color w:val="808080"/>
      <w:kern w:val="1"/>
      <w:sz w:val="22"/>
    </w:rPr>
  </w:style>
  <w:style w:type="character" w:styleId="29">
    <w:name w:val="Subtle Reference"/>
    <w:uiPriority w:val="29"/>
    <w:rPr>
      <w:rFonts w:ascii="Cambria" w:eastAsia="맑은 고딕"/>
      <w:color w:val="c0504d"/>
      <w:kern w:val="1"/>
      <w:sz w:val="22"/>
      <w:u w:val="single" w:color="c0504d"/>
    </w:rPr>
  </w:style>
  <w:style w:type="paragraph" w:styleId="30">
    <w:name w:val="TOC Heading"/>
    <w:uiPriority w:val="30"/>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480" w:after="0" w:line="276" w:lineRule="auto"/>
      <w:ind w:left="0" w:right="0" w:firstLine="0"/>
      <w:jc w:val="left"/>
      <w:textAlignment w:val="baseline"/>
    </w:pPr>
    <w:rPr>
      <w:rFonts w:ascii="Calibri" w:eastAsia="맑은 고딕"/>
      <w:b/>
      <w:color w:val="365f91"/>
      <w:kern w:val="1"/>
      <w:sz w:val="28"/>
    </w:rPr>
  </w:style>
  <w:style w:type="paragraph" w:styleId="31">
    <w:name w:val="Title"/>
    <w:uiPriority w:val="31"/>
    <w:pPr>
      <w:widowControl w:val="off"/>
      <w:pBdr>
        <w:top w:val="none" w:color="000000" w:sz="2" w:space="1"/>
        <w:left w:val="none" w:color="000000" w:sz="2" w:space="4"/>
        <w:bottom w:val="single" w:color="4f81bd" w:sz="7" w:space="4"/>
        <w:right w:val="none" w:color="000000" w:sz="2" w:space="4"/>
      </w:pBdr>
      <w:wordWrap w:val="1"/>
      <w:autoSpaceDE w:val="off"/>
      <w:autoSpaceDN w:val="off"/>
      <w:snapToGrid/>
      <w:spacing w:before="0" w:after="300" w:line="240" w:lineRule="auto"/>
      <w:ind w:left="0" w:right="0" w:firstLine="0"/>
      <w:jc w:val="left"/>
      <w:textAlignment w:val="baseline"/>
    </w:pPr>
    <w:rPr>
      <w:rFonts w:ascii="Calibri" w:eastAsia="맑은 고딕"/>
      <w:color w:val="17365d"/>
      <w:kern w:val="1"/>
      <w:sz w:val="52"/>
    </w:rPr>
  </w:style>
  <w:style w:type="paragraph" w:styleId="32">
    <w:name w:val="caption"/>
    <w:uiPriority w:val="32"/>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40" w:lineRule="auto"/>
      <w:ind w:left="0" w:right="0" w:firstLine="0"/>
      <w:jc w:val="left"/>
      <w:textAlignment w:val="baseline"/>
    </w:pPr>
    <w:rPr>
      <w:rFonts w:ascii="맑은 고딕" w:eastAsia="맑은 고딕"/>
      <w:b/>
      <w:color w:val="4f81bd"/>
      <w:kern w:val="1"/>
      <w:sz w:val="18"/>
    </w:rPr>
  </w:style>
  <w:style w:type="paragraph" w:styleId="33">
    <w:name w:val="footer"/>
    <w:uiPriority w:val="33"/>
    <w:pPr>
      <w:widowControl w:val="off"/>
      <w:pBdr>
        <w:top w:val="none" w:color="000000" w:sz="2" w:space="1"/>
        <w:left w:val="none" w:color="000000" w:sz="2" w:space="4"/>
        <w:bottom w:val="none" w:color="000000" w:sz="2" w:space="1"/>
        <w:right w:val="none" w:color="000000" w:sz="2" w:space="4"/>
      </w:pBdr>
      <w:tabs>
        <w:tab w:val="center" w:leader="none" w:pos="4680"/>
        <w:tab w:val="right" w:leader="none" w:pos="9360"/>
      </w:tabs>
      <w:wordWrap w:val="1"/>
      <w:autoSpaceDE w:val="off"/>
      <w:autoSpaceDN w:val="off"/>
      <w:snapToGrid/>
      <w:spacing w:before="0" w:after="0" w:line="240" w:lineRule="auto"/>
      <w:ind w:left="0" w:right="0" w:firstLine="0"/>
      <w:jc w:val="left"/>
      <w:textAlignment w:val="baseline"/>
    </w:pPr>
    <w:rPr>
      <w:rFonts w:ascii="맑은 고딕" w:eastAsia="맑은 고딕"/>
      <w:color w:val="000000"/>
      <w:kern w:val="1"/>
      <w:sz w:val="20"/>
    </w:rPr>
  </w:style>
  <w:style w:type="paragraph" w:styleId="34">
    <w:name w:val="header"/>
    <w:uiPriority w:val="34"/>
    <w:pPr>
      <w:widowControl w:val="off"/>
      <w:pBdr>
        <w:top w:val="none" w:color="000000" w:sz="2" w:space="1"/>
        <w:left w:val="none" w:color="000000" w:sz="2" w:space="4"/>
        <w:bottom w:val="none" w:color="000000" w:sz="2" w:space="1"/>
        <w:right w:val="none" w:color="000000" w:sz="2" w:space="4"/>
      </w:pBdr>
      <w:tabs>
        <w:tab w:val="center" w:leader="none" w:pos="4680"/>
        <w:tab w:val="right" w:leader="none" w:pos="9360"/>
      </w:tabs>
      <w:wordWrap w:val="1"/>
      <w:autoSpaceDE w:val="off"/>
      <w:autoSpaceDN w:val="off"/>
      <w:snapToGrid/>
      <w:spacing w:before="0" w:after="0" w:line="240" w:lineRule="auto"/>
      <w:ind w:left="0" w:right="0" w:firstLine="0"/>
      <w:jc w:val="left"/>
      <w:textAlignment w:val="baseline"/>
    </w:pPr>
    <w:rPr>
      <w:rFonts w:ascii="맑은 고딕" w:eastAsia="맑은 고딕"/>
      <w:color w:val="000000"/>
      <w:kern w:val="1"/>
      <w:sz w:val="20"/>
    </w:rPr>
  </w:style>
  <w:style w:type="paragraph" w:styleId="35">
    <w:name w:val="heading 1"/>
    <w:uiPriority w:val="35"/>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480" w:after="0" w:line="276" w:lineRule="auto"/>
      <w:ind w:left="0" w:right="0" w:firstLine="0"/>
      <w:jc w:val="left"/>
      <w:textAlignment w:val="baseline"/>
      <w:numPr>
        <w:numId w:val="235"/>
        <w:ilvl w:val="0"/>
      </w:numPr>
    </w:pPr>
    <w:rPr>
      <w:rFonts w:ascii="Calibri" w:eastAsia="맑은 고딕"/>
      <w:b/>
      <w:color w:val="365f91"/>
      <w:kern w:val="1"/>
      <w:sz w:val="28"/>
    </w:rPr>
  </w:style>
  <w:style w:type="paragraph" w:styleId="36">
    <w:name w:val="heading 2"/>
    <w:uiPriority w:val="36"/>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36"/>
        <w:ilvl w:val="1"/>
      </w:numPr>
    </w:pPr>
    <w:rPr>
      <w:rFonts w:ascii="Calibri" w:eastAsia="맑은 고딕"/>
      <w:b/>
      <w:color w:val="4f81bd"/>
      <w:kern w:val="1"/>
      <w:sz w:val="26"/>
    </w:rPr>
  </w:style>
  <w:style w:type="paragraph" w:styleId="37">
    <w:name w:val="heading 3"/>
    <w:uiPriority w:val="37"/>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37"/>
        <w:ilvl w:val="2"/>
      </w:numPr>
    </w:pPr>
    <w:rPr>
      <w:rFonts w:ascii="Calibri" w:eastAsia="맑은 고딕"/>
      <w:b/>
      <w:color w:val="4f81bd"/>
      <w:kern w:val="1"/>
      <w:sz w:val="20"/>
    </w:rPr>
  </w:style>
  <w:style w:type="paragraph" w:styleId="38">
    <w:name w:val="heading 4"/>
    <w:uiPriority w:val="38"/>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38"/>
        <w:ilvl w:val="3"/>
      </w:numPr>
    </w:pPr>
    <w:rPr>
      <w:rFonts w:ascii="Calibri" w:eastAsia="맑은 고딕"/>
      <w:b/>
      <w:i/>
      <w:color w:val="4f81bd"/>
      <w:kern w:val="1"/>
      <w:sz w:val="20"/>
    </w:rPr>
  </w:style>
  <w:style w:type="paragraph" w:styleId="39">
    <w:name w:val="heading 5"/>
    <w:uiPriority w:val="39"/>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39"/>
        <w:ilvl w:val="4"/>
      </w:numPr>
    </w:pPr>
    <w:rPr>
      <w:rFonts w:ascii="Calibri" w:eastAsia="맑은 고딕"/>
      <w:color w:val="243f60"/>
      <w:kern w:val="1"/>
      <w:sz w:val="20"/>
    </w:rPr>
  </w:style>
  <w:style w:type="paragraph" w:styleId="40">
    <w:name w:val="heading 6"/>
    <w:uiPriority w:val="40"/>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40"/>
        <w:ilvl w:val="5"/>
      </w:numPr>
    </w:pPr>
    <w:rPr>
      <w:rFonts w:ascii="Calibri" w:eastAsia="맑은 고딕"/>
      <w:i/>
      <w:color w:val="243f60"/>
      <w:kern w:val="1"/>
      <w:sz w:val="20"/>
    </w:rPr>
  </w:style>
  <w:style w:type="paragraph" w:styleId="41">
    <w:name w:val="heading 7"/>
    <w:uiPriority w:val="41"/>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41"/>
        <w:ilvl w:val="6"/>
      </w:numPr>
    </w:pPr>
    <w:rPr>
      <w:rFonts w:ascii="Calibri" w:eastAsia="맑은 고딕"/>
      <w:i/>
      <w:color w:val="404040"/>
      <w:kern w:val="1"/>
      <w:sz w:val="20"/>
    </w:rPr>
  </w:style>
  <w:style w:type="paragraph" w:styleId="42">
    <w:name w:val="heading 8"/>
    <w:uiPriority w:val="42"/>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42"/>
        <w:ilvl w:val="7"/>
      </w:numPr>
    </w:pPr>
    <w:rPr>
      <w:rFonts w:ascii="Calibri" w:eastAsia="맑은 고딕"/>
      <w:color w:val="4f81bd"/>
      <w:kern w:val="1"/>
      <w:sz w:val="20"/>
    </w:rPr>
  </w:style>
  <w:style w:type="paragraph" w:styleId="43">
    <w:name w:val="heading 9"/>
    <w:uiPriority w:val="43"/>
    <w:pPr>
      <w:keepNext/>
      <w:keepLines/>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200" w:after="0" w:line="276" w:lineRule="auto"/>
      <w:ind w:left="0" w:right="0" w:firstLine="0"/>
      <w:jc w:val="left"/>
      <w:textAlignment w:val="baseline"/>
      <w:numPr>
        <w:numId w:val="243"/>
        <w:ilvl w:val="8"/>
      </w:numPr>
    </w:pPr>
    <w:rPr>
      <w:rFonts w:ascii="Calibri" w:eastAsia="맑은 고딕"/>
      <w:i/>
      <w:color w:val="404040"/>
      <w:kern w:val="1"/>
      <w:sz w:val="20"/>
    </w:rPr>
  </w:style>
  <w:style w:type="paragraph" w:styleId="44">
    <w:name w:val="macro"/>
    <w:uiPriority w:val="44"/>
    <w:pPr>
      <w:widowControl w:val="off"/>
      <w:pBdr>
        <w:top w:val="none" w:color="000000" w:sz="2" w:space="1"/>
        <w:left w:val="none" w:color="000000" w:sz="2" w:space="4"/>
        <w:bottom w:val="none" w:color="000000" w:sz="2" w:space="1"/>
        <w:right w:val="none" w:color="000000" w:sz="2" w:space="4"/>
      </w:pBdr>
      <w:tabs>
        <w:tab w:val="left" w:leader="none" w:pos="576"/>
        <w:tab w:val="left" w:leader="none" w:pos="1152"/>
        <w:tab w:val="left" w:leader="none" w:pos="1728"/>
        <w:tab w:val="left" w:leader="none" w:pos="2304"/>
        <w:tab w:val="left" w:leader="none" w:pos="2880"/>
        <w:tab w:val="left" w:leader="none" w:pos="3456"/>
        <w:tab w:val="left" w:leader="none" w:pos="4032"/>
      </w:tabs>
      <w:wordWrap w:val="1"/>
      <w:autoSpaceDE w:val="off"/>
      <w:autoSpaceDN w:val="off"/>
      <w:snapToGrid/>
      <w:spacing w:before="0" w:after="200" w:line="276" w:lineRule="auto"/>
      <w:ind w:left="0" w:right="0" w:firstLine="0"/>
      <w:jc w:val="left"/>
      <w:textAlignment w:val="baseline"/>
    </w:pPr>
    <w:rPr>
      <w:rFonts w:ascii="Courier" w:eastAsia="맑은 고딕"/>
      <w:color w:val="000000"/>
      <w:kern w:val="1"/>
      <w:sz w:val="20"/>
    </w:rPr>
  </w:style>
  <w:style w:type="character" w:styleId="45">
    <w:name w:val="강한 인용 Char"/>
    <w:uiPriority w:val="45"/>
    <w:rPr>
      <w:rFonts w:ascii="Cambria" w:eastAsia="맑은 고딕"/>
      <w:b/>
      <w:i/>
      <w:color w:val="4f81bd"/>
      <w:kern w:val="1"/>
      <w:sz w:val="22"/>
    </w:rPr>
  </w:style>
  <w:style w:type="character" w:styleId="46">
    <w:name w:val="매크로 텍스트 Char"/>
    <w:uiPriority w:val="46"/>
    <w:rPr>
      <w:rFonts w:ascii="Courier" w:eastAsia="맑은 고딕"/>
      <w:color w:val="000000"/>
      <w:kern w:val="1"/>
      <w:sz w:val="20"/>
    </w:rPr>
  </w:style>
  <w:style w:type="character" w:styleId="47">
    <w:name w:val="머리글 Char"/>
    <w:uiPriority w:val="47"/>
    <w:rPr>
      <w:rFonts w:ascii="Cambria" w:eastAsia="맑은 고딕"/>
      <w:color w:val="000000"/>
      <w:kern w:val="1"/>
      <w:sz w:val="22"/>
    </w:rPr>
  </w:style>
  <w:style w:type="paragraph" w:styleId="48">
    <w:name w:val="목록 없음1"/>
    <w:uiPriority w:val="48"/>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200" w:line="276" w:lineRule="auto"/>
      <w:ind w:left="0" w:right="0" w:firstLine="0"/>
      <w:jc w:val="left"/>
      <w:textAlignment w:val="baseline"/>
    </w:pPr>
    <w:rPr>
      <w:rFonts w:ascii="Cambria" w:eastAsia="맑은 고딕"/>
      <w:color w:val="000000"/>
      <w:kern w:val="1"/>
      <w:sz w:val="22"/>
    </w:rPr>
  </w:style>
  <w:style w:type="character" w:styleId="49">
    <w:name w:val="바닥글 Char"/>
    <w:uiPriority w:val="49"/>
    <w:rPr>
      <w:rFonts w:ascii="Cambria" w:eastAsia="맑은 고딕"/>
      <w:color w:val="000000"/>
      <w:kern w:val="1"/>
      <w:sz w:val="22"/>
    </w:rPr>
  </w:style>
  <w:style w:type="character" w:styleId="50">
    <w:name w:val="본문 2 Char"/>
    <w:uiPriority w:val="50"/>
    <w:rPr>
      <w:rFonts w:ascii="Cambria" w:eastAsia="맑은 고딕"/>
      <w:color w:val="000000"/>
      <w:kern w:val="1"/>
      <w:sz w:val="22"/>
    </w:rPr>
  </w:style>
  <w:style w:type="character" w:styleId="51">
    <w:name w:val="본문 3 Char"/>
    <w:uiPriority w:val="51"/>
    <w:rPr>
      <w:rFonts w:ascii="Cambria" w:eastAsia="맑은 고딕"/>
      <w:color w:val="000000"/>
      <w:kern w:val="1"/>
      <w:sz w:val="16"/>
    </w:rPr>
  </w:style>
  <w:style w:type="character" w:styleId="52">
    <w:name w:val="본문 Char"/>
    <w:uiPriority w:val="52"/>
    <w:rPr>
      <w:rFonts w:ascii="Cambria" w:eastAsia="맑은 고딕"/>
      <w:color w:val="000000"/>
      <w:kern w:val="1"/>
      <w:sz w:val="22"/>
    </w:rPr>
  </w:style>
  <w:style w:type="character" w:styleId="53">
    <w:name w:val="부제 Char"/>
    <w:uiPriority w:val="53"/>
    <w:rPr>
      <w:rFonts w:ascii="Calibri" w:eastAsia="맑은 고딕"/>
      <w:i/>
      <w:color w:val="4f81bd"/>
      <w:spacing w:val="12"/>
      <w:kern w:val="1"/>
      <w:sz w:val="24"/>
    </w:rPr>
  </w:style>
  <w:style w:type="character" w:styleId="54">
    <w:name w:val="인용 Char"/>
    <w:uiPriority w:val="54"/>
    <w:rPr>
      <w:rFonts w:ascii="Cambria" w:eastAsia="맑은 고딕"/>
      <w:i/>
      <w:color w:val="000000"/>
      <w:kern w:val="1"/>
      <w:sz w:val="22"/>
    </w:rPr>
  </w:style>
  <w:style w:type="character" w:styleId="55">
    <w:name w:val="제목 1 Char"/>
    <w:uiPriority w:val="55"/>
    <w:rPr>
      <w:rFonts w:ascii="Calibri" w:eastAsia="맑은 고딕"/>
      <w:b/>
      <w:color w:val="365f91"/>
      <w:kern w:val="1"/>
      <w:sz w:val="28"/>
    </w:rPr>
  </w:style>
  <w:style w:type="character" w:styleId="56">
    <w:name w:val="제목 2 Char"/>
    <w:uiPriority w:val="56"/>
    <w:rPr>
      <w:rFonts w:ascii="Calibri" w:eastAsia="맑은 고딕"/>
      <w:b/>
      <w:color w:val="4f81bd"/>
      <w:kern w:val="1"/>
      <w:sz w:val="26"/>
    </w:rPr>
  </w:style>
  <w:style w:type="character" w:styleId="57">
    <w:name w:val="제목 3 Char"/>
    <w:uiPriority w:val="57"/>
    <w:rPr>
      <w:rFonts w:ascii="Calibri" w:eastAsia="맑은 고딕"/>
      <w:b/>
      <w:color w:val="4f81bd"/>
      <w:kern w:val="1"/>
      <w:sz w:val="22"/>
    </w:rPr>
  </w:style>
  <w:style w:type="character" w:styleId="58">
    <w:name w:val="제목 4 Char"/>
    <w:uiPriority w:val="58"/>
    <w:rPr>
      <w:rFonts w:ascii="Calibri" w:eastAsia="맑은 고딕"/>
      <w:b/>
      <w:i/>
      <w:color w:val="4f81bd"/>
      <w:kern w:val="1"/>
      <w:sz w:val="22"/>
    </w:rPr>
  </w:style>
  <w:style w:type="character" w:styleId="59">
    <w:name w:val="제목 5 Char"/>
    <w:uiPriority w:val="59"/>
    <w:rPr>
      <w:rFonts w:ascii="Calibri" w:eastAsia="맑은 고딕"/>
      <w:color w:val="243f60"/>
      <w:kern w:val="1"/>
      <w:sz w:val="22"/>
    </w:rPr>
  </w:style>
  <w:style w:type="character" w:styleId="60">
    <w:name w:val="제목 6 Char"/>
    <w:uiPriority w:val="60"/>
    <w:rPr>
      <w:rFonts w:ascii="Calibri" w:eastAsia="맑은 고딕"/>
      <w:i/>
      <w:color w:val="243f60"/>
      <w:kern w:val="1"/>
      <w:sz w:val="22"/>
    </w:rPr>
  </w:style>
  <w:style w:type="character" w:styleId="61">
    <w:name w:val="제목 7 Char"/>
    <w:uiPriority w:val="61"/>
    <w:rPr>
      <w:rFonts w:ascii="Calibri" w:eastAsia="맑은 고딕"/>
      <w:i/>
      <w:color w:val="404040"/>
      <w:kern w:val="1"/>
      <w:sz w:val="22"/>
    </w:rPr>
  </w:style>
  <w:style w:type="character" w:styleId="62">
    <w:name w:val="제목 8 Char"/>
    <w:uiPriority w:val="62"/>
    <w:rPr>
      <w:rFonts w:ascii="Calibri" w:eastAsia="맑은 고딕"/>
      <w:color w:val="4f81bd"/>
      <w:kern w:val="1"/>
      <w:sz w:val="20"/>
    </w:rPr>
  </w:style>
  <w:style w:type="character" w:styleId="63">
    <w:name w:val="제목 9 Char"/>
    <w:uiPriority w:val="63"/>
    <w:rPr>
      <w:rFonts w:ascii="Calibri" w:eastAsia="맑은 고딕"/>
      <w:i/>
      <w:color w:val="404040"/>
      <w:kern w:val="1"/>
      <w:sz w:val="20"/>
    </w:rPr>
  </w:style>
  <w:style w:type="character" w:styleId="64">
    <w:name w:val="제목 Char"/>
    <w:uiPriority w:val="64"/>
    <w:rPr>
      <w:rFonts w:ascii="Calibri" w:eastAsia="맑은 고딕"/>
      <w:color w:val="17365d"/>
      <w:kern w:val="1"/>
      <w:sz w:val="52"/>
    </w:rPr>
  </w:style>
</w:styles>
</file>

<file path=word/_rels/document.xml.rels><?xml version='1.0' encoding='UTF-8' standalone='yes'?>
<Relationships xmlns="http://schemas.openxmlformats.org/package/2006/relationships"><Relationship Id="rId1" Type="http://schemas.openxmlformats.org/officeDocument/2006/relationships/footer" Target="footer5.xml"/><Relationship Id="rId2" Type="http://schemas.openxmlformats.org/officeDocument/2006/relationships/settings" Target="settings.xml"/><Relationship Id="rId3" Type="http://schemas.openxmlformats.org/officeDocument/2006/relationships/styles" Target="styles.xml"/><Relationship Id="rId4" Type="http://schemas.openxmlformats.org/officeDocument/2006/relationships/numbering" Target="numbering.xml"/></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외주계약서 서식 보완본</dc:title>
  <dc:subject>해지 정산·지체상금·양도금지 등 보완</dc:subject>
  <dc:creator>Manus AI</dc:creator>
  <dc:description>generated by python-docx</dc:description>
  <cp:lastModifiedBy>홍지혜</cp:lastModifiedBy>
  <dcterms:created xsi:type="dcterms:W3CDTF">2013-12-23T23:15:00.000</dcterms:created>
  <dcterms:modified xsi:type="dcterms:W3CDTF">2026-09-03T11:39:00.000</dcterms:modified>
  <cp:version>0501.0001.01</cp:version>
</cp:coreProperties>
</file>